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01" w:rsidRPr="003A0F96" w:rsidRDefault="00436301" w:rsidP="003A0F96">
      <w:pPr>
        <w:rPr>
          <w:rFonts w:ascii="Arial" w:hAnsi="Arial" w:cs="Arial"/>
        </w:rPr>
      </w:pPr>
    </w:p>
    <w:p w:rsidR="003A0F96" w:rsidRPr="003A0F96" w:rsidRDefault="003A0F96" w:rsidP="003A0F96">
      <w:pPr>
        <w:rPr>
          <w:rFonts w:ascii="Arial" w:hAnsi="Arial" w:cs="Arial"/>
        </w:rPr>
      </w:pPr>
    </w:p>
    <w:p w:rsidR="003A0F96" w:rsidRDefault="003A0F96"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E14066">
      <w:pPr>
        <w:tabs>
          <w:tab w:val="left" w:pos="5573"/>
        </w:tabs>
      </w:pPr>
    </w:p>
    <w:p w:rsidR="008039B9" w:rsidRDefault="008039B9"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2A20C0" w:rsidRDefault="002A20C0"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Pr="00315A0A" w:rsidRDefault="008039B9" w:rsidP="002A20C0">
      <w:pPr>
        <w:jc w:val="right"/>
        <w:rPr>
          <w:rFonts w:ascii="Arial" w:hAnsi="Arial" w:cs="Arial"/>
          <w:spacing w:val="12"/>
          <w:sz w:val="47"/>
          <w:szCs w:val="47"/>
        </w:rPr>
      </w:pPr>
      <w:r w:rsidRPr="00315A0A">
        <w:rPr>
          <w:rFonts w:ascii="Arial" w:hAnsi="Arial" w:cs="Arial"/>
          <w:spacing w:val="12"/>
          <w:sz w:val="47"/>
          <w:szCs w:val="47"/>
        </w:rPr>
        <w:t>Informationen</w:t>
      </w:r>
      <w:r w:rsidR="002A20C0" w:rsidRPr="00315A0A">
        <w:rPr>
          <w:rFonts w:ascii="Arial" w:hAnsi="Arial" w:cs="Arial"/>
          <w:spacing w:val="12"/>
          <w:sz w:val="47"/>
          <w:szCs w:val="47"/>
        </w:rPr>
        <w:t xml:space="preserve"> r</w:t>
      </w:r>
      <w:r w:rsidRPr="00315A0A">
        <w:rPr>
          <w:rFonts w:ascii="Arial" w:hAnsi="Arial" w:cs="Arial"/>
          <w:spacing w:val="12"/>
          <w:sz w:val="47"/>
          <w:szCs w:val="47"/>
        </w:rPr>
        <w:t>und um das</w:t>
      </w:r>
    </w:p>
    <w:p w:rsidR="008039B9" w:rsidRPr="00BB475A" w:rsidRDefault="008039B9" w:rsidP="002A20C0">
      <w:pPr>
        <w:jc w:val="right"/>
        <w:rPr>
          <w:rFonts w:ascii="Arial" w:hAnsi="Arial" w:cs="Arial"/>
          <w:b/>
          <w:color w:val="7F7F7F" w:themeColor="text1" w:themeTint="80"/>
          <w:spacing w:val="4"/>
          <w:sz w:val="47"/>
          <w:szCs w:val="47"/>
        </w:rPr>
      </w:pPr>
      <w:r w:rsidRPr="00BB475A">
        <w:rPr>
          <w:rFonts w:ascii="Arial" w:hAnsi="Arial" w:cs="Arial"/>
          <w:b/>
          <w:color w:val="7F7F7F" w:themeColor="text1" w:themeTint="80"/>
          <w:spacing w:val="4"/>
          <w:sz w:val="47"/>
          <w:szCs w:val="47"/>
        </w:rPr>
        <w:t>Chancengleichheitsgesetz</w:t>
      </w:r>
    </w:p>
    <w:p w:rsidR="0011467C" w:rsidRDefault="002A20C0" w:rsidP="0011467C">
      <w:pPr>
        <w:jc w:val="right"/>
        <w:rPr>
          <w:rFonts w:ascii="Arial" w:hAnsi="Arial" w:cs="Arial"/>
        </w:rPr>
      </w:pPr>
      <w:r w:rsidRPr="0011467C">
        <w:rPr>
          <w:rFonts w:ascii="Arial" w:hAnsi="Arial" w:cs="Arial"/>
        </w:rPr>
        <w:t>f</w:t>
      </w:r>
      <w:r w:rsidR="008039B9" w:rsidRPr="0011467C">
        <w:rPr>
          <w:rFonts w:ascii="Arial" w:hAnsi="Arial" w:cs="Arial"/>
        </w:rPr>
        <w:t>ür Schulleitungen</w:t>
      </w:r>
      <w:r w:rsidR="0011467C" w:rsidRPr="0011467C">
        <w:rPr>
          <w:rFonts w:ascii="Arial" w:hAnsi="Arial" w:cs="Arial"/>
        </w:rPr>
        <w:t xml:space="preserve"> im Bereich</w:t>
      </w:r>
    </w:p>
    <w:p w:rsidR="008039B9" w:rsidRPr="0011467C" w:rsidRDefault="0011467C" w:rsidP="00315A0A">
      <w:pPr>
        <w:spacing w:after="60"/>
        <w:jc w:val="right"/>
        <w:rPr>
          <w:rFonts w:ascii="Arial" w:hAnsi="Arial" w:cs="Arial"/>
          <w:spacing w:val="2"/>
        </w:rPr>
      </w:pPr>
      <w:r w:rsidRPr="0011467C">
        <w:rPr>
          <w:rFonts w:ascii="Arial" w:hAnsi="Arial" w:cs="Arial"/>
          <w:spacing w:val="2"/>
        </w:rPr>
        <w:t xml:space="preserve"> der Staatlichen Schulämter des Regierungsbezirks Stuttgart</w:t>
      </w:r>
    </w:p>
    <w:p w:rsidR="008039B9" w:rsidRPr="002A20C0" w:rsidRDefault="008039B9" w:rsidP="002A20C0">
      <w:pPr>
        <w:shd w:val="clear" w:color="auto" w:fill="D9D9D9" w:themeFill="background1" w:themeFillShade="D9"/>
        <w:rPr>
          <w:rFonts w:ascii="Arial" w:hAnsi="Arial" w:cs="Arial"/>
          <w:sz w:val="6"/>
        </w:rPr>
      </w:pPr>
    </w:p>
    <w:p w:rsidR="008039B9" w:rsidRPr="003A0F96" w:rsidRDefault="008039B9" w:rsidP="008039B9">
      <w:pPr>
        <w:rPr>
          <w:rFonts w:ascii="Arial" w:hAnsi="Arial" w:cs="Arial"/>
        </w:rPr>
      </w:pPr>
    </w:p>
    <w:p w:rsidR="008039B9" w:rsidRPr="002A20C0" w:rsidRDefault="00E56B0B" w:rsidP="002A20C0">
      <w:pPr>
        <w:jc w:val="right"/>
        <w:rPr>
          <w:rFonts w:ascii="Arial" w:hAnsi="Arial" w:cs="Arial"/>
          <w:b/>
          <w:color w:val="7F7F7F" w:themeColor="text1" w:themeTint="80"/>
          <w:sz w:val="24"/>
        </w:rPr>
      </w:pPr>
      <w:r>
        <w:rPr>
          <w:rFonts w:ascii="Arial" w:hAnsi="Arial" w:cs="Arial"/>
          <w:b/>
          <w:color w:val="7F7F7F" w:themeColor="text1" w:themeTint="80"/>
          <w:sz w:val="24"/>
        </w:rPr>
        <w:t>Claudia Hermann</w:t>
      </w:r>
      <w:r w:rsidR="008039B9" w:rsidRPr="002A20C0">
        <w:rPr>
          <w:rFonts w:ascii="Arial" w:hAnsi="Arial" w:cs="Arial"/>
          <w:b/>
          <w:color w:val="7F7F7F" w:themeColor="text1" w:themeTint="80"/>
          <w:sz w:val="24"/>
        </w:rPr>
        <w:t xml:space="preserve"> (Hrsg.)</w:t>
      </w:r>
    </w:p>
    <w:p w:rsidR="008039B9" w:rsidRPr="0011467C" w:rsidRDefault="00E56B0B" w:rsidP="002A20C0">
      <w:pPr>
        <w:jc w:val="right"/>
        <w:rPr>
          <w:rFonts w:ascii="Arial" w:hAnsi="Arial" w:cs="Arial"/>
          <w:spacing w:val="4"/>
          <w:sz w:val="21"/>
          <w:szCs w:val="21"/>
        </w:rPr>
      </w:pPr>
      <w:r>
        <w:rPr>
          <w:rFonts w:ascii="Arial" w:hAnsi="Arial" w:cs="Arial"/>
          <w:spacing w:val="4"/>
          <w:sz w:val="21"/>
          <w:szCs w:val="21"/>
        </w:rPr>
        <w:t xml:space="preserve">Fachliche Beraterin der </w:t>
      </w:r>
      <w:r w:rsidR="008039B9" w:rsidRPr="0011467C">
        <w:rPr>
          <w:rFonts w:ascii="Arial" w:hAnsi="Arial" w:cs="Arial"/>
          <w:spacing w:val="4"/>
          <w:sz w:val="21"/>
          <w:szCs w:val="21"/>
        </w:rPr>
        <w:t>Beauftragte</w:t>
      </w:r>
      <w:r>
        <w:rPr>
          <w:rFonts w:ascii="Arial" w:hAnsi="Arial" w:cs="Arial"/>
          <w:spacing w:val="4"/>
          <w:sz w:val="21"/>
          <w:szCs w:val="21"/>
        </w:rPr>
        <w:t>n</w:t>
      </w:r>
      <w:r w:rsidR="008039B9" w:rsidRPr="0011467C">
        <w:rPr>
          <w:rFonts w:ascii="Arial" w:hAnsi="Arial" w:cs="Arial"/>
          <w:spacing w:val="4"/>
          <w:sz w:val="21"/>
          <w:szCs w:val="21"/>
        </w:rPr>
        <w:t xml:space="preserve"> für Chancengleichheit</w:t>
      </w:r>
    </w:p>
    <w:p w:rsidR="008039B9" w:rsidRPr="003A0F96" w:rsidRDefault="008039B9" w:rsidP="008039B9">
      <w:pPr>
        <w:rPr>
          <w:rFonts w:ascii="Arial" w:hAnsi="Arial" w:cs="Arial"/>
        </w:rPr>
      </w:pPr>
    </w:p>
    <w:p w:rsidR="008039B9" w:rsidRPr="002A20C0" w:rsidRDefault="008039B9" w:rsidP="002A20C0">
      <w:pPr>
        <w:jc w:val="right"/>
        <w:rPr>
          <w:rFonts w:ascii="Arial" w:hAnsi="Arial" w:cs="Arial"/>
          <w:b/>
          <w:color w:val="7F7F7F" w:themeColor="text1" w:themeTint="80"/>
        </w:rPr>
      </w:pPr>
      <w:r w:rsidRPr="002A20C0">
        <w:rPr>
          <w:rFonts w:ascii="Arial" w:hAnsi="Arial" w:cs="Arial"/>
          <w:b/>
          <w:color w:val="7F7F7F" w:themeColor="text1" w:themeTint="80"/>
        </w:rPr>
        <w:t xml:space="preserve">Stand: </w:t>
      </w:r>
      <w:r w:rsidR="00E56B0B">
        <w:rPr>
          <w:rFonts w:ascii="Arial" w:hAnsi="Arial" w:cs="Arial"/>
          <w:b/>
          <w:color w:val="7F7F7F" w:themeColor="text1" w:themeTint="80"/>
        </w:rPr>
        <w:t>November</w:t>
      </w:r>
      <w:r w:rsidRPr="002A20C0">
        <w:rPr>
          <w:rFonts w:ascii="Arial" w:hAnsi="Arial" w:cs="Arial"/>
          <w:b/>
          <w:color w:val="7F7F7F" w:themeColor="text1" w:themeTint="80"/>
        </w:rPr>
        <w:t xml:space="preserve"> 2015</w:t>
      </w:r>
    </w:p>
    <w:p w:rsidR="008039B9" w:rsidRDefault="008039B9" w:rsidP="003A0F96"/>
    <w:p w:rsidR="008039B9" w:rsidRDefault="008039B9" w:rsidP="003A0F96"/>
    <w:p w:rsidR="009A44E3" w:rsidRDefault="009A44E3" w:rsidP="003A0F96">
      <w:pPr>
        <w:sectPr w:rsidR="009A44E3" w:rsidSect="009A44E3">
          <w:footerReference w:type="default" r:id="rId9"/>
          <w:type w:val="continuous"/>
          <w:pgSz w:w="11906" w:h="16838"/>
          <w:pgMar w:top="907" w:right="1418" w:bottom="1134" w:left="1418" w:header="709" w:footer="709" w:gutter="0"/>
          <w:cols w:space="708"/>
          <w:titlePg/>
          <w:docGrid w:linePitch="360"/>
        </w:sectPr>
      </w:pPr>
    </w:p>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8039B9" w:rsidP="003A0F96"/>
    <w:p w:rsidR="008039B9" w:rsidRDefault="00E56B0B" w:rsidP="003A0F96">
      <w:r>
        <w:t xml:space="preserve"> </w:t>
      </w:r>
    </w:p>
    <w:p w:rsidR="00E56B0B" w:rsidRDefault="00E56B0B" w:rsidP="003A0F96"/>
    <w:p w:rsidR="008039B9" w:rsidRDefault="008039B9" w:rsidP="003A0F96"/>
    <w:p w:rsidR="002A20C0" w:rsidRPr="00E56B0B" w:rsidRDefault="00E56B0B" w:rsidP="003A0F96">
      <w:pPr>
        <w:rPr>
          <w:b/>
        </w:rPr>
      </w:pPr>
      <w:r w:rsidRPr="00E56B0B">
        <w:rPr>
          <w:b/>
        </w:rPr>
        <w:t>Herausgegeben von</w:t>
      </w:r>
    </w:p>
    <w:p w:rsidR="002A20C0" w:rsidRDefault="002A20C0" w:rsidP="003A0F96"/>
    <w:p w:rsidR="002A20C0" w:rsidRPr="00E56B0B" w:rsidRDefault="00E56B0B" w:rsidP="003A0F96">
      <w:pPr>
        <w:rPr>
          <w:b/>
        </w:rPr>
      </w:pPr>
      <w:r w:rsidRPr="00E56B0B">
        <w:rPr>
          <w:b/>
        </w:rPr>
        <w:t>Claudia Hermann</w:t>
      </w:r>
    </w:p>
    <w:p w:rsidR="008039B9" w:rsidRDefault="00E56B0B" w:rsidP="003A0F96">
      <w:r>
        <w:t>Fachliche Beraterin der Beauftragten für Chancengleichheit</w:t>
      </w:r>
    </w:p>
    <w:p w:rsidR="005B3640" w:rsidRDefault="005B3640" w:rsidP="003A0F96"/>
    <w:p w:rsidR="00E56B0B" w:rsidRDefault="00E56B0B" w:rsidP="003A0F96"/>
    <w:p w:rsidR="008039B9" w:rsidRPr="008039B9" w:rsidRDefault="00F516CC" w:rsidP="003A0F96">
      <w:pPr>
        <w:rPr>
          <w:b/>
        </w:rPr>
      </w:pPr>
      <w:r>
        <w:rPr>
          <w:b/>
        </w:rPr>
        <w:t>E</w:t>
      </w:r>
      <w:r w:rsidR="008039B9" w:rsidRPr="008039B9">
        <w:rPr>
          <w:b/>
        </w:rPr>
        <w:t>rarbeitet</w:t>
      </w:r>
      <w:r>
        <w:rPr>
          <w:b/>
        </w:rPr>
        <w:t xml:space="preserve"> und zusammengestellt</w:t>
      </w:r>
      <w:r w:rsidR="008039B9" w:rsidRPr="008039B9">
        <w:rPr>
          <w:b/>
        </w:rPr>
        <w:t xml:space="preserve"> von</w:t>
      </w:r>
    </w:p>
    <w:p w:rsidR="008039B9" w:rsidRDefault="008039B9" w:rsidP="003A0F96"/>
    <w:p w:rsidR="00F516CC" w:rsidRDefault="008039B9" w:rsidP="003A0F96">
      <w:pPr>
        <w:rPr>
          <w:b/>
        </w:rPr>
      </w:pPr>
      <w:r w:rsidRPr="008039B9">
        <w:rPr>
          <w:b/>
        </w:rPr>
        <w:t xml:space="preserve">Jutta Bähre </w:t>
      </w:r>
    </w:p>
    <w:p w:rsidR="008039B9" w:rsidRPr="008A799C" w:rsidRDefault="00E56B0B" w:rsidP="003A0F96">
      <w:r>
        <w:t xml:space="preserve">Vormalig: </w:t>
      </w:r>
      <w:r w:rsidR="008039B9" w:rsidRPr="008A799C">
        <w:t xml:space="preserve">Fachliche Beraterin </w:t>
      </w:r>
      <w:r>
        <w:t xml:space="preserve">der </w:t>
      </w:r>
      <w:r w:rsidR="008039B9" w:rsidRPr="008A799C">
        <w:t>Beauftragte</w:t>
      </w:r>
      <w:r>
        <w:t>n</w:t>
      </w:r>
      <w:r w:rsidR="008039B9" w:rsidRPr="008A799C">
        <w:t xml:space="preserve"> für Chancengleichheit</w:t>
      </w:r>
    </w:p>
    <w:p w:rsidR="008039B9" w:rsidRDefault="008039B9" w:rsidP="003A0F96"/>
    <w:p w:rsidR="00071C61" w:rsidRPr="00F516CC" w:rsidRDefault="00F516CC" w:rsidP="003A0F96">
      <w:pPr>
        <w:rPr>
          <w:b/>
        </w:rPr>
      </w:pPr>
      <w:r w:rsidRPr="00F516CC">
        <w:rPr>
          <w:b/>
        </w:rPr>
        <w:t>Ute Cardinal von Widdern</w:t>
      </w:r>
    </w:p>
    <w:p w:rsidR="00F516CC" w:rsidRDefault="00F516CC" w:rsidP="003A0F96">
      <w:r>
        <w:t>Beauftragte für Chancengleichheit beim Staatlichen Schulamt Ludwigsburg</w:t>
      </w:r>
    </w:p>
    <w:p w:rsidR="00071C61" w:rsidRDefault="00071C61" w:rsidP="003A0F96"/>
    <w:p w:rsidR="00071C61" w:rsidRPr="00B60AA0" w:rsidRDefault="00F516CC" w:rsidP="003A0F96">
      <w:pPr>
        <w:rPr>
          <w:b/>
        </w:rPr>
      </w:pPr>
      <w:r w:rsidRPr="00B60AA0">
        <w:rPr>
          <w:b/>
        </w:rPr>
        <w:t>Beate Hägele</w:t>
      </w:r>
    </w:p>
    <w:p w:rsidR="00071C61" w:rsidRDefault="00B60AA0" w:rsidP="003A0F96">
      <w:r>
        <w:t>Beauftragte für Chancengleichheit beim Staatlichen Schulamt Göppingen</w:t>
      </w:r>
    </w:p>
    <w:p w:rsidR="00071C61" w:rsidRDefault="00071C61" w:rsidP="003A0F96"/>
    <w:p w:rsidR="00071C61" w:rsidRDefault="00071C61" w:rsidP="003A0F96"/>
    <w:p w:rsidR="008039B9" w:rsidRDefault="008039B9" w:rsidP="003A0F96">
      <w:r>
        <w:t>Regierungspräsidium Stuttgart</w:t>
      </w:r>
    </w:p>
    <w:p w:rsidR="008039B9" w:rsidRDefault="008039B9" w:rsidP="003A0F96">
      <w:r>
        <w:t>Abteilung 7 – Schule und Bildung</w:t>
      </w:r>
    </w:p>
    <w:p w:rsidR="008039B9" w:rsidRDefault="008039B9" w:rsidP="003A0F96">
      <w:r>
        <w:t>Dienstgebäude Ruppmannstraße 21</w:t>
      </w:r>
    </w:p>
    <w:p w:rsidR="008039B9" w:rsidRDefault="008039B9" w:rsidP="003A0F96">
      <w:r>
        <w:t>70565 Stuttgart</w:t>
      </w:r>
    </w:p>
    <w:p w:rsidR="008039B9" w:rsidRDefault="008039B9" w:rsidP="003A0F96"/>
    <w:p w:rsidR="008039B9" w:rsidRDefault="00BC0DFC" w:rsidP="003A0F96">
      <w:r>
        <w:t>Telefon:</w:t>
      </w:r>
      <w:r>
        <w:tab/>
        <w:t>0711 / 904 17017</w:t>
      </w:r>
    </w:p>
    <w:p w:rsidR="008039B9" w:rsidRDefault="008039B9" w:rsidP="003A0F96">
      <w:pPr>
        <w:rPr>
          <w:rStyle w:val="Hyperlink"/>
        </w:rPr>
      </w:pPr>
      <w:r>
        <w:t>E-Mail:</w:t>
      </w:r>
      <w:r>
        <w:tab/>
      </w:r>
      <w:r>
        <w:tab/>
      </w:r>
      <w:hyperlink r:id="rId10" w:history="1">
        <w:r w:rsidR="006C23C4" w:rsidRPr="000429F0">
          <w:rPr>
            <w:rStyle w:val="Hyperlink"/>
          </w:rPr>
          <w:t>abteilung7@rps.bwl.de</w:t>
        </w:r>
      </w:hyperlink>
    </w:p>
    <w:p w:rsidR="00700E7B" w:rsidRDefault="00242B4D" w:rsidP="00700E7B">
      <w:pPr>
        <w:ind w:left="709" w:firstLine="709"/>
      </w:pPr>
      <w:hyperlink r:id="rId11" w:history="1">
        <w:r w:rsidR="00700E7B" w:rsidRPr="00743B03">
          <w:rPr>
            <w:rStyle w:val="Hyperlink"/>
          </w:rPr>
          <w:t>Claudia.Hermann@rps.bwl.de</w:t>
        </w:r>
      </w:hyperlink>
    </w:p>
    <w:p w:rsidR="008039B9" w:rsidRDefault="008039B9" w:rsidP="003A0F96">
      <w:r>
        <w:t>Internet:</w:t>
      </w:r>
      <w:r>
        <w:tab/>
      </w:r>
      <w:hyperlink r:id="rId12" w:history="1">
        <w:r w:rsidR="00345276" w:rsidRPr="00B83A66">
          <w:rPr>
            <w:rStyle w:val="Hyperlink"/>
          </w:rPr>
          <w:t>www.rp.baden-wuerttemberg.de</w:t>
        </w:r>
      </w:hyperlink>
    </w:p>
    <w:p w:rsidR="008039B9" w:rsidRDefault="008039B9" w:rsidP="003A0F96">
      <w:r>
        <w:tab/>
      </w:r>
      <w:r>
        <w:tab/>
      </w:r>
      <w:hyperlink r:id="rId13" w:history="1">
        <w:r w:rsidR="006C23C4" w:rsidRPr="000429F0">
          <w:rPr>
            <w:rStyle w:val="Hyperlink"/>
          </w:rPr>
          <w:t>www.service-bw.de</w:t>
        </w:r>
      </w:hyperlink>
    </w:p>
    <w:p w:rsidR="002A20C0" w:rsidRDefault="00242B4D" w:rsidP="00345276">
      <w:pPr>
        <w:ind w:left="1418"/>
      </w:pPr>
      <w:hyperlink r:id="rId14" w:history="1">
        <w:r w:rsidR="00345276" w:rsidRPr="00B83A66">
          <w:rPr>
            <w:rStyle w:val="Hyperlink"/>
          </w:rPr>
          <w:t>https://rp.baden-wuerttemberg.de/rps/Abt7/Personalvertretung/Seiten/Beauftragte-fuer-Chancengleichheit.aspx</w:t>
        </w:r>
      </w:hyperlink>
    </w:p>
    <w:p w:rsidR="00345276" w:rsidRDefault="00345276" w:rsidP="002A20C0">
      <w:pPr>
        <w:rPr>
          <w:rFonts w:ascii="Arial" w:hAnsi="Arial" w:cs="Arial"/>
          <w:sz w:val="28"/>
        </w:rPr>
      </w:pPr>
    </w:p>
    <w:p w:rsidR="007A4617" w:rsidRDefault="007A4617" w:rsidP="00C82186">
      <w:pPr>
        <w:shd w:val="clear" w:color="auto" w:fill="FFFFFF" w:themeFill="background1"/>
        <w:rPr>
          <w:rFonts w:ascii="Arial" w:hAnsi="Arial" w:cs="Arial"/>
          <w:sz w:val="28"/>
        </w:rPr>
        <w:sectPr w:rsidR="007A4617" w:rsidSect="009A44E3">
          <w:headerReference w:type="even" r:id="rId15"/>
          <w:headerReference w:type="default" r:id="rId16"/>
          <w:footerReference w:type="default" r:id="rId17"/>
          <w:headerReference w:type="first" r:id="rId18"/>
          <w:pgSz w:w="11906" w:h="16838"/>
          <w:pgMar w:top="907" w:right="1418" w:bottom="1134" w:left="1418" w:header="709" w:footer="709" w:gutter="0"/>
          <w:cols w:space="708"/>
          <w:titlePg/>
          <w:docGrid w:linePitch="360"/>
        </w:sectPr>
      </w:pPr>
    </w:p>
    <w:p w:rsidR="003E726B" w:rsidRPr="002A20C0" w:rsidRDefault="003E726B" w:rsidP="00C82186">
      <w:pPr>
        <w:shd w:val="clear" w:color="auto" w:fill="FFFFFF" w:themeFill="background1"/>
        <w:rPr>
          <w:rFonts w:ascii="Arial" w:hAnsi="Arial" w:cs="Arial"/>
          <w:sz w:val="28"/>
        </w:rPr>
      </w:pPr>
    </w:p>
    <w:p w:rsidR="003E726B" w:rsidRDefault="003E726B" w:rsidP="00C82186">
      <w:pPr>
        <w:shd w:val="clear" w:color="auto" w:fill="FFFFFF" w:themeFill="background1"/>
        <w:rPr>
          <w:rFonts w:ascii="Arial" w:hAnsi="Arial" w:cs="Arial"/>
          <w:sz w:val="28"/>
        </w:rPr>
      </w:pPr>
    </w:p>
    <w:p w:rsidR="007738B3" w:rsidRDefault="007738B3" w:rsidP="00C82186">
      <w:pPr>
        <w:shd w:val="clear" w:color="auto" w:fill="FFFFFF" w:themeFill="background1"/>
        <w:rPr>
          <w:rFonts w:ascii="Arial" w:hAnsi="Arial" w:cs="Arial"/>
          <w:sz w:val="28"/>
        </w:rPr>
      </w:pPr>
    </w:p>
    <w:p w:rsidR="007738B3" w:rsidRDefault="007738B3" w:rsidP="00C82186">
      <w:pPr>
        <w:shd w:val="clear" w:color="auto" w:fill="FFFFFF" w:themeFill="background1"/>
        <w:rPr>
          <w:rFonts w:ascii="Arial" w:hAnsi="Arial" w:cs="Arial"/>
          <w:sz w:val="28"/>
        </w:rPr>
      </w:pPr>
    </w:p>
    <w:p w:rsidR="007738B3" w:rsidRDefault="007738B3" w:rsidP="00C82186">
      <w:pPr>
        <w:shd w:val="clear" w:color="auto" w:fill="FFFFFF" w:themeFill="background1"/>
        <w:rPr>
          <w:rFonts w:ascii="Arial" w:hAnsi="Arial" w:cs="Arial"/>
          <w:sz w:val="28"/>
        </w:rPr>
      </w:pPr>
    </w:p>
    <w:p w:rsidR="003E726B" w:rsidRDefault="003E726B" w:rsidP="002A20C0">
      <w:pPr>
        <w:rPr>
          <w:rFonts w:ascii="Arial" w:hAnsi="Arial" w:cs="Arial"/>
          <w:sz w:val="28"/>
        </w:rPr>
      </w:pPr>
    </w:p>
    <w:p w:rsidR="003E726B" w:rsidRDefault="003E726B" w:rsidP="002A20C0">
      <w:pPr>
        <w:rPr>
          <w:rFonts w:ascii="Arial" w:hAnsi="Arial" w:cs="Arial"/>
          <w:sz w:val="28"/>
        </w:rPr>
      </w:pPr>
    </w:p>
    <w:p w:rsidR="009D72F4" w:rsidRDefault="009D72F4" w:rsidP="002A20C0">
      <w:pPr>
        <w:rPr>
          <w:rFonts w:ascii="Arial" w:hAnsi="Arial" w:cs="Arial"/>
          <w:sz w:val="28"/>
        </w:rPr>
      </w:pPr>
    </w:p>
    <w:p w:rsidR="009D72F4" w:rsidRDefault="009D72F4" w:rsidP="002A20C0">
      <w:pPr>
        <w:rPr>
          <w:rFonts w:ascii="Arial" w:hAnsi="Arial" w:cs="Arial"/>
          <w:sz w:val="28"/>
        </w:rPr>
      </w:pPr>
    </w:p>
    <w:p w:rsidR="00B7551D" w:rsidRDefault="00B7551D" w:rsidP="002A20C0">
      <w:pPr>
        <w:rPr>
          <w:rFonts w:ascii="Arial" w:hAnsi="Arial" w:cs="Arial"/>
          <w:sz w:val="28"/>
        </w:rPr>
      </w:pPr>
    </w:p>
    <w:p w:rsidR="00B7551D" w:rsidRDefault="00B7551D" w:rsidP="002A20C0">
      <w:pPr>
        <w:rPr>
          <w:rFonts w:ascii="Arial" w:hAnsi="Arial" w:cs="Arial"/>
          <w:sz w:val="28"/>
        </w:rPr>
      </w:pPr>
    </w:p>
    <w:p w:rsidR="00B7551D" w:rsidRDefault="00B7551D" w:rsidP="002A20C0">
      <w:pPr>
        <w:rPr>
          <w:rFonts w:ascii="Arial" w:hAnsi="Arial" w:cs="Arial"/>
          <w:sz w:val="28"/>
        </w:rPr>
      </w:pPr>
    </w:p>
    <w:p w:rsidR="00314E1B" w:rsidRDefault="00314E1B" w:rsidP="002A20C0">
      <w:pPr>
        <w:rPr>
          <w:rFonts w:ascii="Arial" w:hAnsi="Arial" w:cs="Arial"/>
          <w:sz w:val="28"/>
        </w:rPr>
      </w:pPr>
    </w:p>
    <w:p w:rsidR="00314E1B" w:rsidRDefault="00314E1B" w:rsidP="002A20C0">
      <w:pPr>
        <w:rPr>
          <w:rFonts w:ascii="Arial" w:hAnsi="Arial" w:cs="Arial"/>
          <w:sz w:val="28"/>
        </w:rPr>
      </w:pPr>
    </w:p>
    <w:p w:rsidR="009D72F4" w:rsidRPr="009D72F4" w:rsidRDefault="009D72F4" w:rsidP="009D72F4">
      <w:pPr>
        <w:jc w:val="center"/>
        <w:rPr>
          <w:rFonts w:ascii="Arial" w:hAnsi="Arial" w:cs="Arial"/>
          <w:b/>
          <w:sz w:val="36"/>
        </w:rPr>
      </w:pPr>
      <w:r w:rsidRPr="009D72F4">
        <w:rPr>
          <w:rFonts w:ascii="Arial" w:hAnsi="Arial" w:cs="Arial"/>
          <w:b/>
          <w:sz w:val="36"/>
        </w:rPr>
        <w:t>Inhaltsverzeichnis</w:t>
      </w:r>
    </w:p>
    <w:p w:rsidR="009D72F4" w:rsidRDefault="009D72F4" w:rsidP="002A20C0">
      <w:pPr>
        <w:rPr>
          <w:rFonts w:ascii="Arial" w:hAnsi="Arial" w:cs="Arial"/>
          <w:sz w:val="28"/>
        </w:rPr>
      </w:pPr>
    </w:p>
    <w:p w:rsidR="009D72F4" w:rsidRDefault="009D72F4" w:rsidP="002A20C0">
      <w:pPr>
        <w:rPr>
          <w:rFonts w:ascii="Arial" w:hAnsi="Arial" w:cs="Arial"/>
          <w:sz w:val="28"/>
        </w:rPr>
      </w:pPr>
    </w:p>
    <w:p w:rsidR="009D72F4" w:rsidRPr="006C23C4" w:rsidRDefault="009D72F4" w:rsidP="009D72F4">
      <w:pPr>
        <w:tabs>
          <w:tab w:val="left" w:pos="567"/>
          <w:tab w:val="right" w:leader="dot" w:pos="9072"/>
        </w:tabs>
        <w:rPr>
          <w:rFonts w:ascii="Arial" w:hAnsi="Arial" w:cs="Arial"/>
          <w:sz w:val="24"/>
        </w:rPr>
      </w:pPr>
      <w:r w:rsidRPr="00FD0FC4">
        <w:rPr>
          <w:rFonts w:ascii="Arial" w:hAnsi="Arial" w:cs="Arial"/>
          <w:b/>
          <w:sz w:val="24"/>
        </w:rPr>
        <w:t>1</w:t>
      </w:r>
      <w:r w:rsidRPr="00FD0FC4">
        <w:rPr>
          <w:rFonts w:ascii="Arial" w:hAnsi="Arial" w:cs="Arial"/>
          <w:b/>
          <w:sz w:val="24"/>
        </w:rPr>
        <w:tab/>
        <w:t>Anschreiben</w:t>
      </w:r>
      <w:r w:rsidRPr="006C23C4">
        <w:rPr>
          <w:rFonts w:ascii="Arial" w:hAnsi="Arial" w:cs="Arial"/>
          <w:sz w:val="24"/>
        </w:rPr>
        <w:tab/>
      </w:r>
      <w:r w:rsidR="00F766CA">
        <w:rPr>
          <w:rFonts w:ascii="Arial" w:hAnsi="Arial" w:cs="Arial"/>
          <w:sz w:val="24"/>
        </w:rPr>
        <w:t>4</w:t>
      </w:r>
    </w:p>
    <w:p w:rsidR="009D72F4" w:rsidRPr="006C23C4" w:rsidRDefault="009D72F4" w:rsidP="009D72F4">
      <w:pPr>
        <w:tabs>
          <w:tab w:val="left" w:pos="567"/>
          <w:tab w:val="right" w:leader="dot" w:pos="9072"/>
        </w:tabs>
        <w:rPr>
          <w:rFonts w:ascii="Arial" w:hAnsi="Arial" w:cs="Arial"/>
          <w:sz w:val="24"/>
        </w:rPr>
      </w:pPr>
    </w:p>
    <w:p w:rsidR="009D72F4" w:rsidRDefault="009D72F4" w:rsidP="009D72F4">
      <w:pPr>
        <w:tabs>
          <w:tab w:val="left" w:pos="567"/>
          <w:tab w:val="right" w:leader="dot" w:pos="9072"/>
        </w:tabs>
        <w:rPr>
          <w:rFonts w:ascii="Arial" w:hAnsi="Arial" w:cs="Arial"/>
          <w:sz w:val="28"/>
        </w:rPr>
      </w:pPr>
      <w:r w:rsidRPr="00FD0FC4">
        <w:rPr>
          <w:rFonts w:ascii="Arial" w:hAnsi="Arial" w:cs="Arial"/>
          <w:b/>
          <w:sz w:val="24"/>
        </w:rPr>
        <w:t>2</w:t>
      </w:r>
      <w:r w:rsidRPr="00FD0FC4">
        <w:rPr>
          <w:rFonts w:ascii="Arial" w:hAnsi="Arial" w:cs="Arial"/>
          <w:b/>
          <w:sz w:val="24"/>
        </w:rPr>
        <w:tab/>
        <w:t>Das Chancengleichheitsgesetz</w:t>
      </w:r>
      <w:r w:rsidRPr="006C23C4">
        <w:rPr>
          <w:rFonts w:ascii="Arial" w:hAnsi="Arial" w:cs="Arial"/>
          <w:sz w:val="24"/>
        </w:rPr>
        <w:br/>
      </w:r>
      <w:r>
        <w:rPr>
          <w:rFonts w:ascii="Arial" w:hAnsi="Arial" w:cs="Arial"/>
          <w:sz w:val="28"/>
        </w:rPr>
        <w:tab/>
      </w:r>
      <w:r w:rsidRPr="009D72F4">
        <w:rPr>
          <w:rFonts w:ascii="Arial" w:hAnsi="Arial" w:cs="Arial"/>
        </w:rPr>
        <w:t>Ziele, besondere Verantwortlichkeit der Dienststellen und Umsetzung</w:t>
      </w:r>
      <w:r>
        <w:rPr>
          <w:rFonts w:ascii="Arial" w:hAnsi="Arial" w:cs="Arial"/>
          <w:sz w:val="28"/>
        </w:rPr>
        <w:tab/>
      </w:r>
      <w:r w:rsidR="00F766CA" w:rsidRPr="00E94D23">
        <w:rPr>
          <w:rFonts w:ascii="Arial" w:hAnsi="Arial" w:cs="Arial"/>
          <w:sz w:val="24"/>
        </w:rPr>
        <w:t>5</w:t>
      </w:r>
    </w:p>
    <w:p w:rsidR="009D72F4" w:rsidRDefault="009D72F4" w:rsidP="009D72F4">
      <w:pPr>
        <w:tabs>
          <w:tab w:val="left" w:pos="567"/>
          <w:tab w:val="right" w:leader="dot" w:pos="9072"/>
        </w:tabs>
        <w:rPr>
          <w:rFonts w:ascii="Arial" w:hAnsi="Arial" w:cs="Arial"/>
          <w:sz w:val="28"/>
        </w:rPr>
      </w:pPr>
    </w:p>
    <w:p w:rsidR="009D72F4" w:rsidRPr="006C23C4" w:rsidRDefault="009D72F4" w:rsidP="009D72F4">
      <w:pPr>
        <w:tabs>
          <w:tab w:val="left" w:pos="567"/>
          <w:tab w:val="right" w:leader="dot" w:pos="9072"/>
        </w:tabs>
        <w:rPr>
          <w:rFonts w:ascii="Arial" w:hAnsi="Arial" w:cs="Arial"/>
          <w:sz w:val="24"/>
        </w:rPr>
      </w:pPr>
      <w:r w:rsidRPr="00FD0FC4">
        <w:rPr>
          <w:rFonts w:ascii="Arial" w:hAnsi="Arial" w:cs="Arial"/>
          <w:b/>
          <w:sz w:val="24"/>
        </w:rPr>
        <w:t>3</w:t>
      </w:r>
      <w:r w:rsidRPr="00FD0FC4">
        <w:rPr>
          <w:rFonts w:ascii="Arial" w:hAnsi="Arial" w:cs="Arial"/>
          <w:b/>
          <w:sz w:val="24"/>
        </w:rPr>
        <w:tab/>
        <w:t>Beauftragte für Chancengleichheit beim Staatlichen Schulamt</w:t>
      </w:r>
      <w:r w:rsidRPr="006C23C4">
        <w:rPr>
          <w:rFonts w:ascii="Arial" w:hAnsi="Arial" w:cs="Arial"/>
          <w:sz w:val="24"/>
        </w:rPr>
        <w:tab/>
      </w:r>
      <w:r w:rsidR="00F766CA">
        <w:rPr>
          <w:rFonts w:ascii="Arial" w:hAnsi="Arial" w:cs="Arial"/>
          <w:sz w:val="24"/>
        </w:rPr>
        <w:t>6</w:t>
      </w:r>
    </w:p>
    <w:p w:rsidR="009D72F4" w:rsidRPr="006C23C4" w:rsidRDefault="009D72F4" w:rsidP="009D72F4">
      <w:pPr>
        <w:tabs>
          <w:tab w:val="left" w:pos="567"/>
          <w:tab w:val="right" w:leader="dot" w:pos="9072"/>
        </w:tabs>
        <w:rPr>
          <w:rFonts w:ascii="Arial" w:hAnsi="Arial" w:cs="Arial"/>
          <w:sz w:val="24"/>
        </w:rPr>
      </w:pPr>
    </w:p>
    <w:p w:rsidR="009D72F4" w:rsidRPr="006C23C4" w:rsidRDefault="009D72F4" w:rsidP="009D72F4">
      <w:pPr>
        <w:tabs>
          <w:tab w:val="left" w:pos="567"/>
          <w:tab w:val="right" w:leader="dot" w:pos="9072"/>
        </w:tabs>
        <w:rPr>
          <w:rFonts w:ascii="Arial" w:hAnsi="Arial" w:cs="Arial"/>
          <w:sz w:val="24"/>
        </w:rPr>
      </w:pPr>
      <w:r w:rsidRPr="007B18ED">
        <w:rPr>
          <w:rFonts w:ascii="Arial" w:hAnsi="Arial" w:cs="Arial"/>
          <w:b/>
          <w:sz w:val="24"/>
        </w:rPr>
        <w:t>4</w:t>
      </w:r>
      <w:r w:rsidR="00314E1B" w:rsidRPr="00FD0FC4">
        <w:rPr>
          <w:rFonts w:ascii="Arial" w:hAnsi="Arial" w:cs="Arial"/>
          <w:b/>
          <w:sz w:val="24"/>
        </w:rPr>
        <w:tab/>
        <w:t>Beauftragte für Chancengleichheit oder Ansprechpartnerin</w:t>
      </w:r>
      <w:r w:rsidR="00314E1B" w:rsidRPr="006C23C4">
        <w:rPr>
          <w:rFonts w:ascii="Arial" w:hAnsi="Arial" w:cs="Arial"/>
          <w:sz w:val="24"/>
        </w:rPr>
        <w:tab/>
      </w:r>
      <w:r w:rsidR="00F766CA">
        <w:rPr>
          <w:rFonts w:ascii="Arial" w:hAnsi="Arial" w:cs="Arial"/>
          <w:sz w:val="24"/>
        </w:rPr>
        <w:t>7</w:t>
      </w:r>
    </w:p>
    <w:p w:rsidR="00314E1B" w:rsidRPr="006C23C4" w:rsidRDefault="00314E1B" w:rsidP="009D72F4">
      <w:pPr>
        <w:tabs>
          <w:tab w:val="left" w:pos="567"/>
          <w:tab w:val="right" w:leader="dot" w:pos="9072"/>
        </w:tabs>
        <w:rPr>
          <w:rFonts w:ascii="Arial" w:hAnsi="Arial" w:cs="Arial"/>
          <w:sz w:val="24"/>
        </w:rPr>
      </w:pPr>
    </w:p>
    <w:p w:rsidR="00314E1B" w:rsidRPr="006C23C4" w:rsidRDefault="00314E1B" w:rsidP="009D72F4">
      <w:pPr>
        <w:tabs>
          <w:tab w:val="left" w:pos="567"/>
          <w:tab w:val="right" w:leader="dot" w:pos="9072"/>
        </w:tabs>
        <w:rPr>
          <w:rFonts w:ascii="Arial" w:hAnsi="Arial" w:cs="Arial"/>
          <w:sz w:val="24"/>
        </w:rPr>
      </w:pPr>
      <w:r w:rsidRPr="00FD0FC4">
        <w:rPr>
          <w:rFonts w:ascii="Arial" w:hAnsi="Arial" w:cs="Arial"/>
          <w:b/>
          <w:sz w:val="24"/>
        </w:rPr>
        <w:t>5</w:t>
      </w:r>
      <w:r w:rsidRPr="00FD0FC4">
        <w:rPr>
          <w:rFonts w:ascii="Arial" w:hAnsi="Arial" w:cs="Arial"/>
          <w:b/>
          <w:sz w:val="24"/>
        </w:rPr>
        <w:tab/>
        <w:t>Familiengerechte Gestaltung des Stundenplans</w:t>
      </w:r>
      <w:r w:rsidRPr="006C23C4">
        <w:rPr>
          <w:rFonts w:ascii="Arial" w:hAnsi="Arial" w:cs="Arial"/>
          <w:sz w:val="24"/>
        </w:rPr>
        <w:tab/>
      </w:r>
      <w:r w:rsidR="00F766CA">
        <w:rPr>
          <w:rFonts w:ascii="Arial" w:hAnsi="Arial" w:cs="Arial"/>
          <w:sz w:val="24"/>
        </w:rPr>
        <w:t>9</w:t>
      </w:r>
    </w:p>
    <w:p w:rsidR="00314E1B" w:rsidRPr="006C23C4" w:rsidRDefault="00314E1B" w:rsidP="009D72F4">
      <w:pPr>
        <w:tabs>
          <w:tab w:val="left" w:pos="567"/>
          <w:tab w:val="right" w:leader="dot" w:pos="9072"/>
        </w:tabs>
        <w:rPr>
          <w:rFonts w:ascii="Arial" w:hAnsi="Arial" w:cs="Arial"/>
          <w:sz w:val="24"/>
        </w:rPr>
      </w:pPr>
    </w:p>
    <w:p w:rsidR="00314E1B" w:rsidRPr="006C23C4" w:rsidRDefault="00314E1B" w:rsidP="009D72F4">
      <w:pPr>
        <w:tabs>
          <w:tab w:val="left" w:pos="567"/>
          <w:tab w:val="right" w:leader="dot" w:pos="9072"/>
        </w:tabs>
        <w:rPr>
          <w:rFonts w:ascii="Arial" w:hAnsi="Arial" w:cs="Arial"/>
          <w:sz w:val="24"/>
        </w:rPr>
      </w:pPr>
      <w:r w:rsidRPr="00FD0FC4">
        <w:rPr>
          <w:rFonts w:ascii="Arial" w:hAnsi="Arial" w:cs="Arial"/>
          <w:b/>
          <w:sz w:val="24"/>
        </w:rPr>
        <w:t>6</w:t>
      </w:r>
      <w:r w:rsidRPr="00FD0FC4">
        <w:rPr>
          <w:rFonts w:ascii="Arial" w:hAnsi="Arial" w:cs="Arial"/>
          <w:b/>
          <w:sz w:val="24"/>
        </w:rPr>
        <w:tab/>
        <w:t>Zum Chancengleichheitsplan</w:t>
      </w:r>
      <w:r w:rsidRPr="006C23C4">
        <w:rPr>
          <w:rFonts w:ascii="Arial" w:hAnsi="Arial" w:cs="Arial"/>
          <w:sz w:val="24"/>
        </w:rPr>
        <w:tab/>
      </w:r>
      <w:r w:rsidR="00F766CA">
        <w:rPr>
          <w:rFonts w:ascii="Arial" w:hAnsi="Arial" w:cs="Arial"/>
          <w:sz w:val="24"/>
        </w:rPr>
        <w:t>10</w:t>
      </w:r>
    </w:p>
    <w:p w:rsidR="009D72F4" w:rsidRPr="006C23C4" w:rsidRDefault="009D72F4" w:rsidP="009D72F4">
      <w:pPr>
        <w:tabs>
          <w:tab w:val="left" w:pos="567"/>
          <w:tab w:val="right" w:leader="dot" w:pos="9072"/>
        </w:tabs>
        <w:rPr>
          <w:rFonts w:ascii="Arial" w:hAnsi="Arial" w:cs="Arial"/>
          <w:sz w:val="24"/>
        </w:rPr>
      </w:pPr>
    </w:p>
    <w:p w:rsidR="009D72F4" w:rsidRDefault="009D72F4" w:rsidP="009D72F4">
      <w:pPr>
        <w:tabs>
          <w:tab w:val="left" w:pos="567"/>
          <w:tab w:val="right" w:leader="dot" w:pos="9072"/>
        </w:tabs>
        <w:rPr>
          <w:rFonts w:ascii="Arial" w:hAnsi="Arial" w:cs="Arial"/>
          <w:sz w:val="28"/>
        </w:rPr>
      </w:pPr>
    </w:p>
    <w:p w:rsidR="009D72F4" w:rsidRDefault="009D72F4" w:rsidP="002A20C0">
      <w:pPr>
        <w:rPr>
          <w:rFonts w:ascii="Arial" w:hAnsi="Arial" w:cs="Arial"/>
          <w:sz w:val="28"/>
        </w:rPr>
      </w:pPr>
    </w:p>
    <w:p w:rsidR="009D72F4" w:rsidRDefault="009D72F4" w:rsidP="002A20C0">
      <w:pPr>
        <w:rPr>
          <w:rFonts w:ascii="Arial" w:hAnsi="Arial" w:cs="Arial"/>
          <w:sz w:val="28"/>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2D5287" w:rsidRDefault="002D5287">
      <w:pPr>
        <w:rPr>
          <w:rFonts w:ascii="Arial" w:hAnsi="Arial" w:cs="Arial"/>
          <w:b/>
          <w:sz w:val="24"/>
        </w:rPr>
      </w:pPr>
    </w:p>
    <w:p w:rsidR="003F7DD5" w:rsidRPr="001B196E" w:rsidRDefault="003F7DD5">
      <w:pPr>
        <w:rPr>
          <w:rFonts w:ascii="Tahoma" w:hAnsi="Tahoma" w:cs="Tahoma"/>
          <w:b/>
          <w:sz w:val="24"/>
          <w:szCs w:val="24"/>
        </w:rPr>
      </w:pPr>
      <w:r w:rsidRPr="001B196E">
        <w:rPr>
          <w:rFonts w:ascii="Tahoma" w:hAnsi="Tahoma" w:cs="Tahoma"/>
          <w:b/>
          <w:sz w:val="24"/>
          <w:szCs w:val="24"/>
        </w:rPr>
        <w:lastRenderedPageBreak/>
        <w:tab/>
      </w:r>
    </w:p>
    <w:tbl>
      <w:tblPr>
        <w:tblW w:w="9636" w:type="dxa"/>
        <w:tblInd w:w="8" w:type="dxa"/>
        <w:tblLayout w:type="fixed"/>
        <w:tblCellMar>
          <w:left w:w="0" w:type="dxa"/>
          <w:right w:w="0" w:type="dxa"/>
        </w:tblCellMar>
        <w:tblLook w:val="0000" w:firstRow="0" w:lastRow="0" w:firstColumn="0" w:lastColumn="0" w:noHBand="0" w:noVBand="0"/>
      </w:tblPr>
      <w:tblGrid>
        <w:gridCol w:w="2827"/>
        <w:gridCol w:w="3969"/>
        <w:gridCol w:w="2840"/>
      </w:tblGrid>
      <w:tr w:rsidR="006C23C4" w:rsidTr="00371212">
        <w:trPr>
          <w:cantSplit/>
          <w:trHeight w:hRule="exact" w:val="1304"/>
        </w:trPr>
        <w:tc>
          <w:tcPr>
            <w:tcW w:w="2827" w:type="dxa"/>
          </w:tcPr>
          <w:p w:rsidR="006C23C4" w:rsidRDefault="006C23C4" w:rsidP="00371212">
            <w:pPr>
              <w:rPr>
                <w:sz w:val="16"/>
              </w:rPr>
            </w:pPr>
            <w:r>
              <w:rPr>
                <w:rFonts w:ascii="Arial" w:hAnsi="Arial" w:cs="Arial"/>
              </w:rPr>
              <w:br w:type="page"/>
            </w:r>
          </w:p>
        </w:tc>
        <w:tc>
          <w:tcPr>
            <w:tcW w:w="3969" w:type="dxa"/>
          </w:tcPr>
          <w:p w:rsidR="006C23C4" w:rsidRDefault="006C23C4" w:rsidP="00371212">
            <w:pPr>
              <w:pStyle w:val="Kopfzeile"/>
              <w:jc w:val="center"/>
              <w:rPr>
                <w:sz w:val="18"/>
              </w:rPr>
            </w:pPr>
            <w:r>
              <w:rPr>
                <w:noProof/>
              </w:rPr>
              <w:drawing>
                <wp:inline distT="0" distB="0" distL="0" distR="0" wp14:anchorId="5666A7E2" wp14:editId="3B43772C">
                  <wp:extent cx="2018030" cy="823595"/>
                  <wp:effectExtent l="0" t="0" r="1270" b="0"/>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8030" cy="823595"/>
                          </a:xfrm>
                          <a:prstGeom prst="rect">
                            <a:avLst/>
                          </a:prstGeom>
                          <a:noFill/>
                          <a:ln>
                            <a:noFill/>
                          </a:ln>
                        </pic:spPr>
                      </pic:pic>
                    </a:graphicData>
                  </a:graphic>
                </wp:inline>
              </w:drawing>
            </w:r>
          </w:p>
        </w:tc>
        <w:tc>
          <w:tcPr>
            <w:tcW w:w="2840" w:type="dxa"/>
          </w:tcPr>
          <w:p w:rsidR="006C23C4" w:rsidRDefault="006C23C4" w:rsidP="00371212">
            <w:pPr>
              <w:rPr>
                <w:sz w:val="16"/>
              </w:rPr>
            </w:pPr>
          </w:p>
        </w:tc>
      </w:tr>
      <w:tr w:rsidR="006C23C4" w:rsidTr="00371212">
        <w:trPr>
          <w:cantSplit/>
          <w:trHeight w:hRule="exact" w:val="284"/>
        </w:trPr>
        <w:tc>
          <w:tcPr>
            <w:tcW w:w="9636" w:type="dxa"/>
            <w:gridSpan w:val="3"/>
            <w:vAlign w:val="center"/>
          </w:tcPr>
          <w:p w:rsidR="006C23C4" w:rsidRDefault="006C23C4" w:rsidP="00371212">
            <w:pPr>
              <w:pStyle w:val="Kopfzeile"/>
              <w:spacing w:line="240" w:lineRule="exact"/>
              <w:jc w:val="center"/>
              <w:rPr>
                <w:sz w:val="18"/>
              </w:rPr>
            </w:pPr>
            <w:r>
              <w:rPr>
                <w:sz w:val="18"/>
              </w:rPr>
              <w:t>REGIERUNGSPRÄSIDIUM STUTTGART</w:t>
            </w:r>
          </w:p>
        </w:tc>
      </w:tr>
      <w:tr w:rsidR="006C23C4" w:rsidTr="00371212">
        <w:trPr>
          <w:cantSplit/>
          <w:trHeight w:hRule="exact" w:val="284"/>
        </w:trPr>
        <w:tc>
          <w:tcPr>
            <w:tcW w:w="9636" w:type="dxa"/>
            <w:gridSpan w:val="3"/>
            <w:vAlign w:val="center"/>
          </w:tcPr>
          <w:p w:rsidR="006C23C4" w:rsidRDefault="006C23C4" w:rsidP="00F67A9B">
            <w:pPr>
              <w:spacing w:line="240" w:lineRule="exact"/>
              <w:jc w:val="center"/>
              <w:rPr>
                <w:sz w:val="18"/>
              </w:rPr>
            </w:pPr>
            <w:r>
              <w:rPr>
                <w:sz w:val="18"/>
              </w:rPr>
              <w:t>DIE FACHLICHE BERATERIN  DE</w:t>
            </w:r>
            <w:r w:rsidR="00F67A9B">
              <w:rPr>
                <w:sz w:val="18"/>
              </w:rPr>
              <w:t>R</w:t>
            </w:r>
            <w:r>
              <w:rPr>
                <w:sz w:val="18"/>
              </w:rPr>
              <w:t xml:space="preserve"> BEAUFTRAGTE</w:t>
            </w:r>
            <w:r w:rsidR="00F67A9B">
              <w:rPr>
                <w:sz w:val="18"/>
              </w:rPr>
              <w:t>N</w:t>
            </w:r>
            <w:r>
              <w:rPr>
                <w:sz w:val="18"/>
              </w:rPr>
              <w:t xml:space="preserve"> FÜR CHANCENGLEICHHEIT / ABTEILUNG 7</w:t>
            </w:r>
          </w:p>
        </w:tc>
      </w:tr>
    </w:tbl>
    <w:p w:rsidR="006C23C4" w:rsidRDefault="006C23C4" w:rsidP="006C23C4">
      <w:pPr>
        <w:spacing w:line="360" w:lineRule="atLeast"/>
      </w:pPr>
      <w:bookmarkStart w:id="0" w:name="Bezug"/>
      <w:bookmarkEnd w:id="0"/>
    </w:p>
    <w:p w:rsidR="003B0987" w:rsidRDefault="00075EB8" w:rsidP="003B0987">
      <w:pPr>
        <w:spacing w:line="360" w:lineRule="atLeast"/>
        <w:jc w:val="right"/>
        <w:outlineLvl w:val="0"/>
        <w:rPr>
          <w:rFonts w:ascii="Tahoma" w:hAnsi="Tahoma" w:cs="Tahoma"/>
          <w:szCs w:val="24"/>
        </w:rPr>
      </w:pPr>
      <w:r>
        <w:rPr>
          <w:rFonts w:ascii="Tahoma" w:hAnsi="Tahoma" w:cs="Tahoma"/>
          <w:szCs w:val="24"/>
        </w:rPr>
        <w:t>Stuttgart, 12</w:t>
      </w:r>
      <w:r w:rsidR="00E56B0B">
        <w:rPr>
          <w:rFonts w:ascii="Tahoma" w:hAnsi="Tahoma" w:cs="Tahoma"/>
          <w:szCs w:val="24"/>
        </w:rPr>
        <w:t>.11</w:t>
      </w:r>
      <w:r w:rsidR="003B0987">
        <w:rPr>
          <w:rFonts w:ascii="Tahoma" w:hAnsi="Tahoma" w:cs="Tahoma"/>
          <w:szCs w:val="24"/>
        </w:rPr>
        <w:t>.2015</w:t>
      </w:r>
    </w:p>
    <w:p w:rsidR="006C23C4" w:rsidRDefault="006C23C4" w:rsidP="006C23C4">
      <w:pPr>
        <w:spacing w:line="360" w:lineRule="atLeast"/>
      </w:pPr>
    </w:p>
    <w:p w:rsidR="006C23C4" w:rsidRDefault="006C23C4" w:rsidP="006C23C4">
      <w:pPr>
        <w:spacing w:line="360" w:lineRule="atLeast"/>
      </w:pPr>
    </w:p>
    <w:p w:rsidR="003B0987" w:rsidRDefault="003B0987" w:rsidP="003B0987">
      <w:pPr>
        <w:spacing w:line="360" w:lineRule="atLeast"/>
        <w:outlineLvl w:val="0"/>
        <w:rPr>
          <w:rFonts w:ascii="Tahoma" w:hAnsi="Tahoma" w:cs="Tahoma"/>
          <w:szCs w:val="24"/>
        </w:rPr>
      </w:pPr>
      <w:bookmarkStart w:id="1" w:name="Anlage"/>
      <w:bookmarkEnd w:id="1"/>
      <w:r>
        <w:rPr>
          <w:rFonts w:ascii="Tahoma" w:hAnsi="Tahoma" w:cs="Tahoma"/>
          <w:szCs w:val="24"/>
        </w:rPr>
        <w:t>Sehr geehrte Schulleiterin, sehr geehrter Schulleiter,</w:t>
      </w:r>
    </w:p>
    <w:p w:rsidR="003B0987" w:rsidRDefault="003B0987" w:rsidP="003B0987">
      <w:pPr>
        <w:spacing w:line="360" w:lineRule="atLeast"/>
        <w:outlineLvl w:val="0"/>
        <w:rPr>
          <w:rFonts w:ascii="Tahoma" w:hAnsi="Tahoma" w:cs="Tahoma"/>
          <w:szCs w:val="24"/>
        </w:rPr>
      </w:pPr>
    </w:p>
    <w:p w:rsidR="003B0987" w:rsidRDefault="00075EB8" w:rsidP="003B0987">
      <w:pPr>
        <w:spacing w:line="360" w:lineRule="atLeast"/>
        <w:outlineLvl w:val="0"/>
        <w:rPr>
          <w:rFonts w:ascii="Tahoma" w:hAnsi="Tahoma" w:cs="Tahoma"/>
          <w:szCs w:val="24"/>
        </w:rPr>
      </w:pPr>
      <w:r>
        <w:rPr>
          <w:rFonts w:ascii="Tahoma" w:hAnsi="Tahoma" w:cs="Tahoma"/>
          <w:szCs w:val="24"/>
        </w:rPr>
        <w:t xml:space="preserve">in dieser Broschüre sind die für Sie </w:t>
      </w:r>
      <w:r w:rsidR="003B0987">
        <w:rPr>
          <w:rFonts w:ascii="Tahoma" w:hAnsi="Tahoma" w:cs="Tahoma"/>
          <w:szCs w:val="24"/>
        </w:rPr>
        <w:t>wichtigsten Informationen rund um das Gesetz zur Ve</w:t>
      </w:r>
      <w:r w:rsidR="003B0987">
        <w:rPr>
          <w:rFonts w:ascii="Tahoma" w:hAnsi="Tahoma" w:cs="Tahoma"/>
          <w:szCs w:val="24"/>
        </w:rPr>
        <w:t>r</w:t>
      </w:r>
      <w:r w:rsidR="003B0987">
        <w:rPr>
          <w:rFonts w:ascii="Tahoma" w:hAnsi="Tahoma" w:cs="Tahoma"/>
          <w:szCs w:val="24"/>
        </w:rPr>
        <w:t>wirklichung der Chancengleichheit von Frauen und Männern im öffentlichen Dienst des La</w:t>
      </w:r>
      <w:r w:rsidR="003B0987">
        <w:rPr>
          <w:rFonts w:ascii="Tahoma" w:hAnsi="Tahoma" w:cs="Tahoma"/>
          <w:szCs w:val="24"/>
        </w:rPr>
        <w:t>n</w:t>
      </w:r>
      <w:r w:rsidR="003B0987">
        <w:rPr>
          <w:rFonts w:ascii="Tahoma" w:hAnsi="Tahoma" w:cs="Tahoma"/>
          <w:szCs w:val="24"/>
        </w:rPr>
        <w:t>des Baden-Württemberg (Chancengleichheitsgesetz) zusammengestellt.</w:t>
      </w:r>
    </w:p>
    <w:p w:rsidR="0002674B" w:rsidRDefault="0002674B" w:rsidP="003B0987">
      <w:pPr>
        <w:spacing w:line="360" w:lineRule="atLeast"/>
        <w:rPr>
          <w:rFonts w:ascii="Tahoma" w:hAnsi="Tahoma" w:cs="Tahoma"/>
          <w:szCs w:val="24"/>
        </w:rPr>
      </w:pPr>
    </w:p>
    <w:p w:rsidR="003B0987" w:rsidRDefault="00F67A9B" w:rsidP="003B0987">
      <w:pPr>
        <w:spacing w:line="360" w:lineRule="atLeast"/>
        <w:rPr>
          <w:rFonts w:ascii="Tahoma" w:hAnsi="Tahoma" w:cs="Tahoma"/>
          <w:szCs w:val="24"/>
        </w:rPr>
      </w:pPr>
      <w:r>
        <w:rPr>
          <w:rFonts w:ascii="Tahoma" w:hAnsi="Tahoma" w:cs="Tahoma"/>
          <w:szCs w:val="24"/>
        </w:rPr>
        <w:t>I</w:t>
      </w:r>
      <w:r w:rsidR="003B0987">
        <w:rPr>
          <w:rFonts w:ascii="Tahoma" w:hAnsi="Tahoma" w:cs="Tahoma"/>
          <w:szCs w:val="24"/>
        </w:rPr>
        <w:t>n Umsetzung des Verfassungsauftrags nach Artikel 3 Abs.</w:t>
      </w:r>
      <w:r w:rsidR="0002674B">
        <w:rPr>
          <w:rFonts w:ascii="Tahoma" w:hAnsi="Tahoma" w:cs="Tahoma"/>
          <w:szCs w:val="24"/>
        </w:rPr>
        <w:t xml:space="preserve"> </w:t>
      </w:r>
      <w:r w:rsidR="003B0987">
        <w:rPr>
          <w:rFonts w:ascii="Tahoma" w:hAnsi="Tahoma" w:cs="Tahoma"/>
          <w:szCs w:val="24"/>
        </w:rPr>
        <w:t xml:space="preserve">2 Satz 2 des Grundgesetzes </w:t>
      </w:r>
      <w:r>
        <w:rPr>
          <w:rFonts w:ascii="Tahoma" w:hAnsi="Tahoma" w:cs="Tahoma"/>
          <w:szCs w:val="24"/>
        </w:rPr>
        <w:t>ist Ziel des Gesetzes</w:t>
      </w:r>
      <w:r w:rsidR="0002674B">
        <w:rPr>
          <w:rFonts w:ascii="Tahoma" w:hAnsi="Tahoma" w:cs="Tahoma"/>
          <w:szCs w:val="24"/>
        </w:rPr>
        <w:t xml:space="preserve">, </w:t>
      </w:r>
      <w:r w:rsidR="003B0987">
        <w:rPr>
          <w:rFonts w:ascii="Tahoma" w:hAnsi="Tahoma" w:cs="Tahoma"/>
          <w:szCs w:val="24"/>
        </w:rPr>
        <w:t>die berufliche Chancengleichheit von Frauen im öffentlichen Dienst des Landes weiter voran zu bringen, die gleiche Teilhabe von Frauen und Män</w:t>
      </w:r>
      <w:r w:rsidR="0002674B">
        <w:rPr>
          <w:rFonts w:ascii="Tahoma" w:hAnsi="Tahoma" w:cs="Tahoma"/>
          <w:szCs w:val="24"/>
        </w:rPr>
        <w:t>nern a</w:t>
      </w:r>
      <w:r w:rsidR="003B0987">
        <w:rPr>
          <w:rFonts w:ascii="Tahoma" w:hAnsi="Tahoma" w:cs="Tahoma"/>
          <w:szCs w:val="24"/>
        </w:rPr>
        <w:t>n Führung</w:t>
      </w:r>
      <w:r w:rsidR="003B0987">
        <w:rPr>
          <w:rFonts w:ascii="Tahoma" w:hAnsi="Tahoma" w:cs="Tahoma"/>
          <w:szCs w:val="24"/>
        </w:rPr>
        <w:t>s</w:t>
      </w:r>
      <w:r w:rsidR="003B0987">
        <w:rPr>
          <w:rFonts w:ascii="Tahoma" w:hAnsi="Tahoma" w:cs="Tahoma"/>
          <w:szCs w:val="24"/>
        </w:rPr>
        <w:t>positionen entscheidend zu verbessern sowie Rahmenbedingungen zu schaffen, die es Mü</w:t>
      </w:r>
      <w:r w:rsidR="003B0987">
        <w:rPr>
          <w:rFonts w:ascii="Tahoma" w:hAnsi="Tahoma" w:cs="Tahoma"/>
          <w:szCs w:val="24"/>
        </w:rPr>
        <w:t>t</w:t>
      </w:r>
      <w:r w:rsidR="003B0987">
        <w:rPr>
          <w:rFonts w:ascii="Tahoma" w:hAnsi="Tahoma" w:cs="Tahoma"/>
          <w:szCs w:val="24"/>
        </w:rPr>
        <w:t>tern wie auch Vätern ermöglichen, Erwerbstätigkeit und Familienarbeit zu vereinbaren.</w:t>
      </w:r>
    </w:p>
    <w:p w:rsidR="003B0987" w:rsidRDefault="003B0987" w:rsidP="003B0987">
      <w:pPr>
        <w:spacing w:line="360" w:lineRule="atLeast"/>
        <w:rPr>
          <w:rFonts w:ascii="Tahoma" w:hAnsi="Tahoma" w:cs="Tahoma"/>
          <w:szCs w:val="24"/>
        </w:rPr>
      </w:pPr>
    </w:p>
    <w:p w:rsidR="003B0987" w:rsidRDefault="005F2699" w:rsidP="003B0987">
      <w:pPr>
        <w:spacing w:line="360" w:lineRule="atLeast"/>
        <w:rPr>
          <w:rFonts w:ascii="Tahoma" w:hAnsi="Tahoma" w:cs="Tahoma"/>
          <w:szCs w:val="24"/>
        </w:rPr>
      </w:pPr>
      <w:r>
        <w:rPr>
          <w:rFonts w:ascii="Tahoma" w:hAnsi="Tahoma" w:cs="Tahoma"/>
          <w:szCs w:val="24"/>
        </w:rPr>
        <w:t>In diesem Bereich haben Sie m</w:t>
      </w:r>
      <w:r w:rsidR="003B0987">
        <w:rPr>
          <w:rFonts w:ascii="Tahoma" w:hAnsi="Tahoma" w:cs="Tahoma"/>
          <w:szCs w:val="24"/>
        </w:rPr>
        <w:t>it der Vorgesetzten- und Leitungsaufgabe eine besondere Ver</w:t>
      </w:r>
      <w:r>
        <w:rPr>
          <w:rFonts w:ascii="Tahoma" w:hAnsi="Tahoma" w:cs="Tahoma"/>
          <w:szCs w:val="24"/>
        </w:rPr>
        <w:t>antwortung</w:t>
      </w:r>
      <w:r w:rsidR="003B0987">
        <w:rPr>
          <w:rFonts w:ascii="Tahoma" w:hAnsi="Tahoma" w:cs="Tahoma"/>
          <w:szCs w:val="24"/>
        </w:rPr>
        <w:t>. Bei der Umsetzung des Gesetzes unterstützt Sie die Beauftragte für Cha</w:t>
      </w:r>
      <w:r w:rsidR="003B0987">
        <w:rPr>
          <w:rFonts w:ascii="Tahoma" w:hAnsi="Tahoma" w:cs="Tahoma"/>
          <w:szCs w:val="24"/>
        </w:rPr>
        <w:t>n</w:t>
      </w:r>
      <w:r w:rsidR="003B0987">
        <w:rPr>
          <w:rFonts w:ascii="Tahoma" w:hAnsi="Tahoma" w:cs="Tahoma"/>
          <w:szCs w:val="24"/>
        </w:rPr>
        <w:t>cengleichheit (BfC) an Ihrer Schule, sofern es sich um eine Dienststelle mit 50 oder mehr Beschäftigten handelt. Bei Schulen mit weniger als 50 Beschäftigten übernimmt diese Aufg</w:t>
      </w:r>
      <w:r w:rsidR="003B0987">
        <w:rPr>
          <w:rFonts w:ascii="Tahoma" w:hAnsi="Tahoma" w:cs="Tahoma"/>
          <w:szCs w:val="24"/>
        </w:rPr>
        <w:t>a</w:t>
      </w:r>
      <w:r w:rsidR="003B0987">
        <w:rPr>
          <w:rFonts w:ascii="Tahoma" w:hAnsi="Tahoma" w:cs="Tahoma"/>
          <w:szCs w:val="24"/>
        </w:rPr>
        <w:t>be in enger Zusammenarbeit mit einer bestellten Ansprechpartnerin an Ihrer Schule die BfC beim Staatlichen Schulamt.</w:t>
      </w:r>
    </w:p>
    <w:p w:rsidR="003B0987" w:rsidRDefault="003B0987" w:rsidP="003B0987">
      <w:pPr>
        <w:spacing w:line="360" w:lineRule="atLeast"/>
        <w:rPr>
          <w:rFonts w:ascii="Tahoma" w:hAnsi="Tahoma" w:cs="Tahoma"/>
          <w:szCs w:val="24"/>
        </w:rPr>
      </w:pPr>
    </w:p>
    <w:p w:rsidR="003B0987" w:rsidRDefault="003B0987" w:rsidP="003B0987">
      <w:pPr>
        <w:spacing w:line="360" w:lineRule="atLeast"/>
        <w:rPr>
          <w:rFonts w:ascii="Tahoma" w:hAnsi="Tahoma" w:cs="Tahoma"/>
          <w:szCs w:val="24"/>
        </w:rPr>
      </w:pPr>
      <w:r>
        <w:rPr>
          <w:rFonts w:ascii="Tahoma" w:hAnsi="Tahoma" w:cs="Tahoma"/>
          <w:szCs w:val="24"/>
        </w:rPr>
        <w:t xml:space="preserve">Bei Fragen zu den Themen </w:t>
      </w:r>
      <w:r>
        <w:rPr>
          <w:rFonts w:ascii="Tahoma" w:hAnsi="Tahoma" w:cs="Tahoma"/>
          <w:i/>
          <w:szCs w:val="24"/>
        </w:rPr>
        <w:t>Berufliche Förderung von Frauen</w:t>
      </w:r>
      <w:r>
        <w:rPr>
          <w:rFonts w:ascii="Tahoma" w:hAnsi="Tahoma" w:cs="Tahoma"/>
          <w:szCs w:val="24"/>
        </w:rPr>
        <w:t xml:space="preserve"> und </w:t>
      </w:r>
      <w:r>
        <w:rPr>
          <w:rFonts w:ascii="Tahoma" w:hAnsi="Tahoma" w:cs="Tahoma"/>
          <w:i/>
          <w:szCs w:val="24"/>
        </w:rPr>
        <w:t>Vereinbarkeit von Familie und Beruf</w:t>
      </w:r>
      <w:r>
        <w:rPr>
          <w:rFonts w:ascii="Tahoma" w:hAnsi="Tahoma" w:cs="Tahoma"/>
          <w:szCs w:val="24"/>
        </w:rPr>
        <w:t xml:space="preserve">  im schulischen Bereich oder zum Chancengleichheitsgesetz können Sie sich direkt an sie wenden. Die Kon</w:t>
      </w:r>
      <w:r w:rsidR="008A799C">
        <w:rPr>
          <w:rFonts w:ascii="Tahoma" w:hAnsi="Tahoma" w:cs="Tahoma"/>
          <w:szCs w:val="24"/>
        </w:rPr>
        <w:t>taktdaten finden Sie auf Seite 6</w:t>
      </w:r>
      <w:r>
        <w:rPr>
          <w:rFonts w:ascii="Tahoma" w:hAnsi="Tahoma" w:cs="Tahoma"/>
          <w:szCs w:val="24"/>
        </w:rPr>
        <w:t xml:space="preserve"> dieser Broschüre.</w:t>
      </w:r>
    </w:p>
    <w:p w:rsidR="003B0987" w:rsidRDefault="003B0987" w:rsidP="003B0987">
      <w:pPr>
        <w:spacing w:line="360" w:lineRule="atLeast"/>
        <w:rPr>
          <w:rFonts w:ascii="Tahoma" w:hAnsi="Tahoma" w:cs="Tahoma"/>
          <w:szCs w:val="24"/>
        </w:rPr>
      </w:pPr>
    </w:p>
    <w:p w:rsidR="003B0987" w:rsidRDefault="003B0987" w:rsidP="003B0987">
      <w:pPr>
        <w:spacing w:line="360" w:lineRule="atLeast"/>
        <w:rPr>
          <w:rFonts w:ascii="Tahoma" w:hAnsi="Tahoma" w:cs="Tahoma"/>
          <w:szCs w:val="24"/>
        </w:rPr>
      </w:pPr>
      <w:r>
        <w:rPr>
          <w:rFonts w:ascii="Tahoma" w:hAnsi="Tahoma" w:cs="Tahoma"/>
          <w:szCs w:val="24"/>
        </w:rPr>
        <w:t>Mit freundlichen Grüßen</w:t>
      </w:r>
    </w:p>
    <w:p w:rsidR="003B0987" w:rsidRDefault="00E56B0B" w:rsidP="003B0987">
      <w:pPr>
        <w:spacing w:line="360" w:lineRule="atLeast"/>
        <w:rPr>
          <w:rFonts w:ascii="Monotype Corsiva" w:hAnsi="Monotype Corsiva" w:cs="Tahoma"/>
          <w:sz w:val="36"/>
          <w:szCs w:val="36"/>
        </w:rPr>
      </w:pPr>
      <w:r>
        <w:rPr>
          <w:rFonts w:ascii="Monotype Corsiva" w:hAnsi="Monotype Corsiva" w:cs="Tahoma"/>
          <w:sz w:val="36"/>
          <w:szCs w:val="36"/>
        </w:rPr>
        <w:t>Claudia Hermann</w:t>
      </w:r>
    </w:p>
    <w:p w:rsidR="003B0987" w:rsidRDefault="003B0987" w:rsidP="003B0987">
      <w:pPr>
        <w:spacing w:line="360" w:lineRule="atLeast"/>
        <w:rPr>
          <w:rFonts w:ascii="Tahoma" w:hAnsi="Tahoma" w:cs="Tahoma"/>
          <w:sz w:val="24"/>
          <w:szCs w:val="24"/>
        </w:rPr>
      </w:pPr>
      <w:r>
        <w:rPr>
          <w:rFonts w:ascii="Tahoma" w:hAnsi="Tahoma" w:cs="Tahoma"/>
          <w:szCs w:val="24"/>
        </w:rPr>
        <w:t>Fachliche Beraterin der Beauftragten für Chancengleichheit</w:t>
      </w:r>
    </w:p>
    <w:p w:rsidR="003B0987" w:rsidRDefault="003B0987" w:rsidP="003B0987">
      <w:pPr>
        <w:spacing w:line="360" w:lineRule="atLeast"/>
        <w:rPr>
          <w:rFonts w:ascii="Arial" w:hAnsi="Arial" w:cs="Times New Roman"/>
          <w:szCs w:val="20"/>
        </w:rPr>
      </w:pPr>
      <w:r>
        <w:rPr>
          <w:rFonts w:ascii="Tahoma" w:hAnsi="Tahoma" w:cs="Tahoma"/>
          <w:szCs w:val="24"/>
        </w:rPr>
        <w:t>beim Regierungspräsidium Stuttgart</w:t>
      </w:r>
      <w:r>
        <w:t xml:space="preserve"> </w:t>
      </w:r>
    </w:p>
    <w:p w:rsidR="006C23C4" w:rsidRDefault="006C23C4" w:rsidP="006C23C4">
      <w:pPr>
        <w:spacing w:line="360" w:lineRule="atLeast"/>
        <w:outlineLvl w:val="0"/>
        <w:rPr>
          <w:rFonts w:ascii="Tahoma" w:hAnsi="Tahoma" w:cs="Tahoma"/>
        </w:rPr>
      </w:pPr>
    </w:p>
    <w:p w:rsidR="003B0987" w:rsidRDefault="003B0987" w:rsidP="006C23C4">
      <w:pPr>
        <w:spacing w:line="360" w:lineRule="atLeast"/>
        <w:outlineLvl w:val="0"/>
        <w:rPr>
          <w:rFonts w:ascii="Tahoma" w:hAnsi="Tahoma" w:cs="Tahoma"/>
        </w:rPr>
      </w:pPr>
    </w:p>
    <w:p w:rsidR="009A44E3" w:rsidRDefault="009A44E3" w:rsidP="002A20C0">
      <w:pPr>
        <w:rPr>
          <w:rFonts w:ascii="Arial" w:hAnsi="Arial" w:cs="Arial"/>
          <w:sz w:val="28"/>
        </w:rPr>
      </w:pPr>
    </w:p>
    <w:p w:rsidR="003B0987" w:rsidRDefault="003B0987" w:rsidP="002A20C0">
      <w:pPr>
        <w:rPr>
          <w:rFonts w:ascii="Arial" w:hAnsi="Arial" w:cs="Arial"/>
          <w:sz w:val="28"/>
        </w:rPr>
      </w:pPr>
    </w:p>
    <w:p w:rsidR="006F4DC1" w:rsidRPr="003F7DD5" w:rsidRDefault="00D10784" w:rsidP="008A799C">
      <w:r w:rsidRPr="001B196E">
        <w:rPr>
          <w:rFonts w:ascii="Tahoma" w:hAnsi="Tahoma" w:cs="Tahoma"/>
          <w:b/>
          <w:sz w:val="24"/>
          <w:szCs w:val="24"/>
        </w:rPr>
        <w:t>2</w:t>
      </w:r>
      <w:r w:rsidRPr="001B196E">
        <w:rPr>
          <w:rFonts w:ascii="Tahoma" w:hAnsi="Tahoma" w:cs="Tahoma"/>
          <w:b/>
          <w:sz w:val="24"/>
          <w:szCs w:val="24"/>
        </w:rPr>
        <w:tab/>
      </w:r>
    </w:p>
    <w:p w:rsidR="003F7DD5" w:rsidRDefault="003F7DD5" w:rsidP="003F7DD5">
      <w:pPr>
        <w:ind w:firstLine="709"/>
      </w:pPr>
    </w:p>
    <w:p w:rsidR="006F4DC1" w:rsidRDefault="006F4DC1" w:rsidP="006F4DC1">
      <w:r>
        <w:rPr>
          <w:noProof/>
          <w:sz w:val="20"/>
          <w:lang w:eastAsia="de-DE"/>
        </w:rPr>
        <mc:AlternateContent>
          <mc:Choice Requires="wps">
            <w:drawing>
              <wp:anchor distT="0" distB="0" distL="114300" distR="114300" simplePos="0" relativeHeight="251659264" behindDoc="0" locked="0" layoutInCell="1" allowOverlap="1" wp14:anchorId="263FA64E" wp14:editId="72DBD793">
                <wp:simplePos x="0" y="0"/>
                <wp:positionH relativeFrom="column">
                  <wp:posOffset>-7545</wp:posOffset>
                </wp:positionH>
                <wp:positionV relativeFrom="paragraph">
                  <wp:posOffset>27791</wp:posOffset>
                </wp:positionV>
                <wp:extent cx="5715000" cy="1258644"/>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8644"/>
                        </a:xfrm>
                        <a:prstGeom prst="rect">
                          <a:avLst/>
                        </a:prstGeom>
                        <a:solidFill>
                          <a:schemeClr val="bg1">
                            <a:lumMod val="95000"/>
                          </a:schemeClr>
                        </a:solidFill>
                        <a:ln w="9525">
                          <a:noFill/>
                          <a:miter lim="800000"/>
                          <a:headEnd/>
                          <a:tailEnd/>
                        </a:ln>
                      </wps:spPr>
                      <wps:txbx>
                        <w:txbxContent>
                          <w:p w:rsidR="006F4DC1" w:rsidRPr="00E22243" w:rsidRDefault="006F4DC1" w:rsidP="006F4DC1">
                            <w:pPr>
                              <w:rPr>
                                <w:rFonts w:ascii="Tahoma" w:hAnsi="Tahoma" w:cs="Tahoma"/>
                                <w:sz w:val="20"/>
                                <w:szCs w:val="20"/>
                              </w:rPr>
                            </w:pPr>
                          </w:p>
                          <w:p w:rsidR="006F4DC1" w:rsidRDefault="006F4DC1" w:rsidP="006F4DC1">
                            <w:pPr>
                              <w:jc w:val="center"/>
                              <w:rPr>
                                <w:rFonts w:ascii="Tahoma" w:hAnsi="Tahoma" w:cs="Tahoma"/>
                                <w:sz w:val="32"/>
                                <w:szCs w:val="32"/>
                              </w:rPr>
                            </w:pPr>
                            <w:r w:rsidRPr="00E22243">
                              <w:rPr>
                                <w:rFonts w:ascii="Tahoma" w:hAnsi="Tahoma" w:cs="Tahoma"/>
                                <w:sz w:val="32"/>
                                <w:szCs w:val="32"/>
                              </w:rPr>
                              <w:t>Das Chancengleichheitsgesetz:</w:t>
                            </w:r>
                          </w:p>
                          <w:p w:rsidR="006F4DC1" w:rsidRPr="006F4DC1" w:rsidRDefault="006F4DC1" w:rsidP="006F4DC1">
                            <w:pPr>
                              <w:jc w:val="center"/>
                              <w:rPr>
                                <w:rFonts w:ascii="Tahoma" w:hAnsi="Tahoma" w:cs="Tahoma"/>
                                <w:sz w:val="18"/>
                                <w:szCs w:val="32"/>
                              </w:rPr>
                            </w:pPr>
                          </w:p>
                          <w:p w:rsidR="006F4DC1" w:rsidRDefault="006F4DC1" w:rsidP="006F4DC1">
                            <w:pPr>
                              <w:jc w:val="center"/>
                              <w:rPr>
                                <w:rFonts w:ascii="Tahoma" w:hAnsi="Tahoma" w:cs="Tahoma"/>
                                <w:sz w:val="32"/>
                                <w:szCs w:val="32"/>
                              </w:rPr>
                            </w:pPr>
                            <w:r w:rsidRPr="00E22243">
                              <w:rPr>
                                <w:rFonts w:ascii="Tahoma" w:hAnsi="Tahoma" w:cs="Tahoma"/>
                                <w:sz w:val="32"/>
                                <w:szCs w:val="32"/>
                              </w:rPr>
                              <w:t>Ziele, besondere Verantwortlichkeit der Dienststellen</w:t>
                            </w:r>
                          </w:p>
                          <w:p w:rsidR="006F4DC1" w:rsidRDefault="006F4DC1" w:rsidP="006F4DC1">
                            <w:pPr>
                              <w:jc w:val="center"/>
                              <w:rPr>
                                <w:rFonts w:ascii="Tahoma" w:hAnsi="Tahoma" w:cs="Tahoma"/>
                                <w:sz w:val="32"/>
                                <w:szCs w:val="32"/>
                              </w:rPr>
                            </w:pPr>
                            <w:r w:rsidRPr="00E22243">
                              <w:rPr>
                                <w:rFonts w:ascii="Tahoma" w:hAnsi="Tahoma" w:cs="Tahoma"/>
                                <w:sz w:val="32"/>
                                <w:szCs w:val="32"/>
                              </w:rPr>
                              <w:t>und Umsetzung</w:t>
                            </w:r>
                          </w:p>
                          <w:p w:rsidR="006F4DC1" w:rsidRPr="007A27E6" w:rsidRDefault="006F4DC1" w:rsidP="006F4DC1">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6pt;margin-top:2.2pt;width:450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VuOAIAAEsEAAAOAAAAZHJzL2Uyb0RvYy54bWysVMFu2zAMvQ/YPwi6L7aDpGmMOEWXrsOA&#10;rhvQ7gNkWbaFSaImKbGzrx8lp2m23YZdDFKkHh8fKW9uRq3IQTgvwVS0mOWUCMOhkaar6Lfn+3fX&#10;lPjATMMUGFHRo/D0Zvv2zWawpZhDD6oRjiCI8eVgK9qHYMss87wXmvkZWGEw2ILTLKDruqxxbEB0&#10;rbJ5nl9lA7jGOuDCezy9m4J0m/DbVvDwpW29CERVFLmF9HXpW8dvtt2wsnPM9pKfaLB/YKGZNFj0&#10;DHXHAiN7J/+C0pI78NCGGQedQdtKLlIP2E2R/9HNU8+sSL2gON6eZfL/D5Y/Hr46IpuKrigxTOOI&#10;nsUYWqEasorqDNaXmPRkMS2M72HEKadOvX0A/t0TA7uemU7cOgdDL1iD7Ip4M7u4OuH4CFIPn6HB&#10;MmwfIAGNrdNROhSDIDpO6XieDFIhHA+Xq2KZ5xjiGCvmy+urxSLVYOXLdet8+ChAk2hU1OHoEzw7&#10;PPgQ6bDyJSVW86Bkcy+VSk5cN7FTjhwYLkrdTS2qvUau09k61Z9w0nbG9IT6G5IyZKjoejlfpuIG&#10;Ygm8xUotA266krqi19gKNpOOo2IfTJPswKSabCSrzEnCqNqkXxjrEROjrjU0RxTTwbTR+ALR6MH9&#10;pGTAba6o/7FnTlCiPhkcyLpYLOL6J2exXM3RcZeR+jLCDEeoigZKJnMXpiezt052PVaa9DFwi0Ns&#10;ZZL3ldWJN25s0uf0uuKTuPRT1us/YPsLAAD//wMAUEsDBBQABgAIAAAAIQD0izmC3QAAAAgBAAAP&#10;AAAAZHJzL2Rvd25yZXYueG1sTI/LbsIwFET3lfoP1q3UHThECKVpHBTRh7otVOr2Jr7EEX4E20DK&#10;19ddleVoRjNnqvVkNDuTD4OzAhbzDBjZzsnB9gK+dm+zAliIaCVqZ0nADwVY1/d3FZbSXewnnbex&#10;Z6nEhhIFqBjHkvPQKTIY5m4km7y98wZjkr7n0uMllRvN8yxbcYODTQsKR9oo6g7bkxHgXzehvR4b&#10;lb/E7+Yd9e74MVyFeHyYmmdgkab4H4Y//IQOdWJq3cnKwLSA2SJPSQHLJbBkF09FetIKyLN8Bbyu&#10;+O2B+hcAAP//AwBQSwECLQAUAAYACAAAACEAtoM4kv4AAADhAQAAEwAAAAAAAAAAAAAAAAAAAAAA&#10;W0NvbnRlbnRfVHlwZXNdLnhtbFBLAQItABQABgAIAAAAIQA4/SH/1gAAAJQBAAALAAAAAAAAAAAA&#10;AAAAAC8BAABfcmVscy8ucmVsc1BLAQItABQABgAIAAAAIQCleLVuOAIAAEsEAAAOAAAAAAAAAAAA&#10;AAAAAC4CAABkcnMvZTJvRG9jLnhtbFBLAQItABQABgAIAAAAIQD0izmC3QAAAAgBAAAPAAAAAAAA&#10;AAAAAAAAAJIEAABkcnMvZG93bnJldi54bWxQSwUGAAAAAAQABADzAAAAnAUAAAAA&#10;" fillcolor="#f2f2f2 [3052]" stroked="f">
                <v:textbox>
                  <w:txbxContent>
                    <w:p w:rsidR="006F4DC1" w:rsidRPr="00E22243" w:rsidRDefault="006F4DC1" w:rsidP="006F4DC1">
                      <w:pPr>
                        <w:rPr>
                          <w:rFonts w:ascii="Tahoma" w:hAnsi="Tahoma" w:cs="Tahoma"/>
                          <w:sz w:val="20"/>
                          <w:szCs w:val="20"/>
                        </w:rPr>
                      </w:pPr>
                    </w:p>
                    <w:p w:rsidR="006F4DC1" w:rsidRDefault="006F4DC1" w:rsidP="006F4DC1">
                      <w:pPr>
                        <w:jc w:val="center"/>
                        <w:rPr>
                          <w:rFonts w:ascii="Tahoma" w:hAnsi="Tahoma" w:cs="Tahoma"/>
                          <w:sz w:val="32"/>
                          <w:szCs w:val="32"/>
                        </w:rPr>
                      </w:pPr>
                      <w:r w:rsidRPr="00E22243">
                        <w:rPr>
                          <w:rFonts w:ascii="Tahoma" w:hAnsi="Tahoma" w:cs="Tahoma"/>
                          <w:sz w:val="32"/>
                          <w:szCs w:val="32"/>
                        </w:rPr>
                        <w:t>Das Chancengleichheitsgesetz:</w:t>
                      </w:r>
                    </w:p>
                    <w:p w:rsidR="006F4DC1" w:rsidRPr="006F4DC1" w:rsidRDefault="006F4DC1" w:rsidP="006F4DC1">
                      <w:pPr>
                        <w:jc w:val="center"/>
                        <w:rPr>
                          <w:rFonts w:ascii="Tahoma" w:hAnsi="Tahoma" w:cs="Tahoma"/>
                          <w:sz w:val="18"/>
                          <w:szCs w:val="32"/>
                        </w:rPr>
                      </w:pPr>
                    </w:p>
                    <w:p w:rsidR="006F4DC1" w:rsidRDefault="006F4DC1" w:rsidP="006F4DC1">
                      <w:pPr>
                        <w:jc w:val="center"/>
                        <w:rPr>
                          <w:rFonts w:ascii="Tahoma" w:hAnsi="Tahoma" w:cs="Tahoma"/>
                          <w:sz w:val="32"/>
                          <w:szCs w:val="32"/>
                        </w:rPr>
                      </w:pPr>
                      <w:r w:rsidRPr="00E22243">
                        <w:rPr>
                          <w:rFonts w:ascii="Tahoma" w:hAnsi="Tahoma" w:cs="Tahoma"/>
                          <w:sz w:val="32"/>
                          <w:szCs w:val="32"/>
                        </w:rPr>
                        <w:t>Ziele, besondere Verantwortlichkeit der Dienststellen</w:t>
                      </w:r>
                    </w:p>
                    <w:p w:rsidR="006F4DC1" w:rsidRDefault="006F4DC1" w:rsidP="006F4DC1">
                      <w:pPr>
                        <w:jc w:val="center"/>
                        <w:rPr>
                          <w:rFonts w:ascii="Tahoma" w:hAnsi="Tahoma" w:cs="Tahoma"/>
                          <w:sz w:val="32"/>
                          <w:szCs w:val="32"/>
                        </w:rPr>
                      </w:pPr>
                      <w:r w:rsidRPr="00E22243">
                        <w:rPr>
                          <w:rFonts w:ascii="Tahoma" w:hAnsi="Tahoma" w:cs="Tahoma"/>
                          <w:sz w:val="32"/>
                          <w:szCs w:val="32"/>
                        </w:rPr>
                        <w:t>und Umsetzung</w:t>
                      </w:r>
                    </w:p>
                    <w:p w:rsidR="006F4DC1" w:rsidRPr="007A27E6" w:rsidRDefault="006F4DC1" w:rsidP="006F4DC1">
                      <w:pPr>
                        <w:jc w:val="center"/>
                        <w:rPr>
                          <w:rFonts w:ascii="Tahoma" w:hAnsi="Tahoma" w:cs="Tahoma"/>
                          <w:sz w:val="20"/>
                          <w:szCs w:val="20"/>
                        </w:rPr>
                      </w:pPr>
                    </w:p>
                  </w:txbxContent>
                </v:textbox>
              </v:shape>
            </w:pict>
          </mc:Fallback>
        </mc:AlternateContent>
      </w:r>
    </w:p>
    <w:p w:rsidR="006F4DC1" w:rsidRDefault="006F4DC1" w:rsidP="006F4DC1"/>
    <w:p w:rsidR="006F4DC1" w:rsidRDefault="006F4DC1" w:rsidP="006F4DC1"/>
    <w:p w:rsidR="006F4DC1" w:rsidRDefault="006F4DC1" w:rsidP="006F4DC1"/>
    <w:p w:rsidR="006F4DC1" w:rsidRDefault="006F4DC1" w:rsidP="006F4DC1"/>
    <w:p w:rsidR="006F4DC1" w:rsidRDefault="006F4DC1" w:rsidP="006F4DC1"/>
    <w:p w:rsidR="006F4DC1" w:rsidRPr="00AA6605" w:rsidRDefault="006F4DC1" w:rsidP="006F4DC1">
      <w:pPr>
        <w:rPr>
          <w:rFonts w:ascii="Tahoma" w:hAnsi="Tahoma" w:cs="Tahoma"/>
          <w:sz w:val="20"/>
          <w:szCs w:val="20"/>
        </w:rPr>
      </w:pPr>
    </w:p>
    <w:p w:rsidR="006F4DC1" w:rsidRDefault="006F4DC1" w:rsidP="006F4DC1">
      <w:pPr>
        <w:rPr>
          <w:rFonts w:ascii="Tahoma" w:hAnsi="Tahoma" w:cs="Tahoma"/>
          <w:sz w:val="20"/>
          <w:szCs w:val="20"/>
        </w:rPr>
      </w:pPr>
    </w:p>
    <w:p w:rsidR="0034593E" w:rsidRPr="0034593E" w:rsidRDefault="0034593E" w:rsidP="006F4DC1">
      <w:pPr>
        <w:rPr>
          <w:rFonts w:ascii="Tahoma" w:hAnsi="Tahoma" w:cs="Tahoma"/>
          <w:sz w:val="14"/>
          <w:szCs w:val="20"/>
        </w:rPr>
      </w:pPr>
    </w:p>
    <w:p w:rsidR="006F4DC1" w:rsidRPr="00B6640A" w:rsidRDefault="006F4DC1" w:rsidP="006F4DC1">
      <w:pPr>
        <w:jc w:val="center"/>
        <w:rPr>
          <w:rFonts w:ascii="Tahoma" w:hAnsi="Tahoma" w:cs="Tahoma"/>
          <w:b/>
          <w:bCs/>
          <w:sz w:val="24"/>
        </w:rPr>
      </w:pPr>
      <w:r w:rsidRPr="00B6640A">
        <w:rPr>
          <w:rFonts w:ascii="Tahoma" w:hAnsi="Tahoma" w:cs="Tahoma"/>
          <w:b/>
          <w:bCs/>
          <w:sz w:val="24"/>
        </w:rPr>
        <w:t>Gesetzesziele (§ 1)</w:t>
      </w:r>
    </w:p>
    <w:p w:rsidR="006F4DC1" w:rsidRPr="0034593E" w:rsidRDefault="006F4DC1" w:rsidP="006F4DC1">
      <w:pPr>
        <w:jc w:val="center"/>
        <w:rPr>
          <w:rFonts w:ascii="Tahoma" w:hAnsi="Tahoma" w:cs="Tahoma"/>
          <w:b/>
          <w:bCs/>
          <w:sz w:val="14"/>
        </w:rPr>
      </w:pPr>
    </w:p>
    <w:p w:rsidR="006F4DC1" w:rsidRDefault="006F4DC1" w:rsidP="006F4DC1">
      <w:pPr>
        <w:rPr>
          <w:rFonts w:ascii="Tahoma" w:hAnsi="Tahoma" w:cs="Tahoma"/>
        </w:rPr>
      </w:pPr>
      <w:r>
        <w:rPr>
          <w:rFonts w:ascii="Tahoma" w:hAnsi="Tahoma" w:cs="Tahoma"/>
        </w:rPr>
        <w:t>In Erfüllung des Verfassungsauftrages nach Artikel 3 (2) des Grundgesetzes wird die tatsäc</w:t>
      </w:r>
      <w:r>
        <w:rPr>
          <w:rFonts w:ascii="Tahoma" w:hAnsi="Tahoma" w:cs="Tahoma"/>
        </w:rPr>
        <w:t>h</w:t>
      </w:r>
      <w:r>
        <w:rPr>
          <w:rFonts w:ascii="Tahoma" w:hAnsi="Tahoma" w:cs="Tahoma"/>
        </w:rPr>
        <w:t>liche Gleichberechtigung von Frauen und Männern in den Behörden des Landes gefördert</w:t>
      </w:r>
    </w:p>
    <w:p w:rsidR="006F4DC1" w:rsidRDefault="006F4DC1" w:rsidP="006F4DC1">
      <w:pPr>
        <w:rPr>
          <w:rFonts w:ascii="Tahoma" w:hAnsi="Tahoma" w:cs="Tahoma"/>
          <w:b/>
          <w:bCs/>
        </w:rPr>
      </w:pPr>
    </w:p>
    <w:p w:rsidR="006F4DC1" w:rsidRDefault="006F4DC1" w:rsidP="006F4DC1">
      <w:pPr>
        <w:rPr>
          <w:rFonts w:ascii="Tahoma" w:hAnsi="Tahoma" w:cs="Tahoma"/>
          <w:b/>
          <w:bCs/>
        </w:rPr>
      </w:pPr>
      <w:r>
        <w:rPr>
          <w:rFonts w:ascii="Tahoma" w:hAnsi="Tahoma" w:cs="Tahoma"/>
          <w:b/>
          <w:bCs/>
          <w:noProof/>
          <w:sz w:val="20"/>
          <w:lang w:eastAsia="de-DE"/>
        </w:rPr>
        <mc:AlternateContent>
          <mc:Choice Requires="wps">
            <w:drawing>
              <wp:anchor distT="0" distB="0" distL="114300" distR="114300" simplePos="0" relativeHeight="251661312" behindDoc="0" locked="0" layoutInCell="1" allowOverlap="1" wp14:anchorId="76EA090D" wp14:editId="0B6A3216">
                <wp:simplePos x="0" y="0"/>
                <wp:positionH relativeFrom="column">
                  <wp:posOffset>3084494</wp:posOffset>
                </wp:positionH>
                <wp:positionV relativeFrom="paragraph">
                  <wp:posOffset>94577</wp:posOffset>
                </wp:positionV>
                <wp:extent cx="2628900" cy="35147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14725"/>
                        </a:xfrm>
                        <a:prstGeom prst="rect">
                          <a:avLst/>
                        </a:prstGeom>
                        <a:solidFill>
                          <a:schemeClr val="bg1">
                            <a:lumMod val="95000"/>
                          </a:schemeClr>
                        </a:solidFill>
                        <a:ln w="9525">
                          <a:noFill/>
                          <a:miter lim="800000"/>
                          <a:headEnd/>
                          <a:tailEnd/>
                        </a:ln>
                      </wps:spPr>
                      <wps:txbx>
                        <w:txbxContent>
                          <w:p w:rsidR="00B6640A" w:rsidRPr="0034593E" w:rsidRDefault="00B6640A" w:rsidP="006F4DC1">
                            <w:pPr>
                              <w:pStyle w:val="Textkrper"/>
                              <w:jc w:val="center"/>
                              <w:rPr>
                                <w:sz w:val="22"/>
                              </w:rPr>
                            </w:pPr>
                          </w:p>
                          <w:p w:rsidR="00B6640A" w:rsidRDefault="006F4DC1" w:rsidP="006F4DC1">
                            <w:pPr>
                              <w:pStyle w:val="Textkrper"/>
                              <w:jc w:val="center"/>
                            </w:pPr>
                            <w:r>
                              <w:t xml:space="preserve">Verbesserung der Vereinbarkeit von Familie und Beruf für </w:t>
                            </w:r>
                          </w:p>
                          <w:p w:rsidR="006F4DC1" w:rsidRDefault="006F4DC1" w:rsidP="006F4DC1">
                            <w:pPr>
                              <w:pStyle w:val="Textkrper"/>
                              <w:jc w:val="center"/>
                            </w:pPr>
                            <w:r>
                              <w:t>Männer und Frauen</w:t>
                            </w:r>
                          </w:p>
                          <w:p w:rsidR="0034593E" w:rsidRDefault="0034593E" w:rsidP="006F4DC1">
                            <w:pPr>
                              <w:pStyle w:val="Textkrper"/>
                            </w:pPr>
                          </w:p>
                          <w:p w:rsidR="006F4DC1" w:rsidRPr="0034593E" w:rsidRDefault="006F4DC1" w:rsidP="0034593E">
                            <w:pPr>
                              <w:pStyle w:val="Textkrper"/>
                              <w:numPr>
                                <w:ilvl w:val="0"/>
                                <w:numId w:val="5"/>
                              </w:numPr>
                              <w:ind w:left="360"/>
                              <w:rPr>
                                <w:b w:val="0"/>
                                <w:bCs w:val="0"/>
                                <w:sz w:val="22"/>
                              </w:rPr>
                            </w:pPr>
                            <w:r w:rsidRPr="0034593E">
                              <w:rPr>
                                <w:b w:val="0"/>
                                <w:bCs w:val="0"/>
                                <w:sz w:val="22"/>
                              </w:rPr>
                              <w:t xml:space="preserve">Schaffen von Rahmenbedingungen, die es </w:t>
                            </w:r>
                            <w:r w:rsidR="0034593E" w:rsidRPr="0034593E">
                              <w:rPr>
                                <w:b w:val="0"/>
                                <w:bCs w:val="0"/>
                                <w:sz w:val="22"/>
                              </w:rPr>
                              <w:t>M</w:t>
                            </w:r>
                            <w:r w:rsidRPr="0034593E">
                              <w:rPr>
                                <w:b w:val="0"/>
                                <w:bCs w:val="0"/>
                                <w:sz w:val="22"/>
                              </w:rPr>
                              <w:t>üttern und Vätern erla</w:t>
                            </w:r>
                            <w:r w:rsidRPr="0034593E">
                              <w:rPr>
                                <w:b w:val="0"/>
                                <w:bCs w:val="0"/>
                                <w:sz w:val="22"/>
                              </w:rPr>
                              <w:t>u</w:t>
                            </w:r>
                            <w:r w:rsidRPr="0034593E">
                              <w:rPr>
                                <w:b w:val="0"/>
                                <w:bCs w:val="0"/>
                                <w:sz w:val="22"/>
                              </w:rPr>
                              <w:t>ben, Erwerbstätigkeit und Familie zu vereinbaren</w:t>
                            </w:r>
                          </w:p>
                          <w:p w:rsidR="0034593E" w:rsidRPr="0034593E" w:rsidRDefault="0034593E" w:rsidP="0034593E">
                            <w:pPr>
                              <w:pStyle w:val="Textkrper"/>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familiengerechte Gestaltung der Arbeitszeit</w:t>
                            </w:r>
                          </w:p>
                          <w:p w:rsidR="006F4DC1" w:rsidRPr="0034593E" w:rsidRDefault="006F4DC1" w:rsidP="0034593E">
                            <w:pPr>
                              <w:pStyle w:val="Textkrper"/>
                              <w:ind w:firstLine="75"/>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Bereitstellung von Teilzeit- und Telearbeitsplätzen</w:t>
                            </w:r>
                          </w:p>
                          <w:p w:rsidR="006F4DC1" w:rsidRPr="0034593E" w:rsidRDefault="006F4DC1" w:rsidP="0034593E">
                            <w:pPr>
                              <w:pStyle w:val="Textkrper"/>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Maßnahmen zur Erleichterung des Wiedereinstiegs in den Beruf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242.85pt;margin-top:7.45pt;width:207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gOPAIAAFIEAAAOAAAAZHJzL2Uyb0RvYy54bWysVNtu2zAMfR+wfxD0vjjJkjYx4hRdug4D&#10;ugvQ7gMYWY6FSaImKbGzrx8lp2m2vQ17MUSROjw8JL266Y1mB+mDQlvxyWjMmbQCa2V3Ff/2dP9m&#10;wVmIYGvQaGXFjzLwm/XrV6vOlXKKLepaekYgNpSdq3gboyuLIohWGggjdNKSs0FvIJLpd0XtoSN0&#10;o4vpeHxVdOhr51HIEOj2bnDydcZvGinil6YJMjJdceIW89fn7zZ9i/UKyp0H1ypxogH/wMKAspT0&#10;DHUHEdjeq7+gjBIeAzZxJNAU2DRKyFwDVTMZ/1HNYwtO5lpInODOMoX/Bys+H756puqKzzmzYKhF&#10;T7KPjdQ1myd1OhdKCnp0FBb7d9hTl3OlwT2g+B6YxU0LdidvvceulVATu0l6WVw8HXBCAtl2n7Cm&#10;NLCPmIH6xpskHYnBCJ26dDx3hqgwQZfTq+liOSaXIN/b+WR2Pc3sCiifnzsf4geJhqVDxT21PsPD&#10;4SHERAfK55CULaBW9b3SOhtp3ORGe3YAGpTtbihR7w1xHe6W8zHlH3DydKbwjPobkrasq/hyTvQS&#10;sMWUgl5BaVSkSdfKVHxBUAMYlEmx97bOIRGUHs5EVtuThEm1Qb/Yb/vcq6xvkneL9ZE09TgMNi0i&#10;HVr0PznraKgrHn7swUvO9EdLfVlOZrO0BdmYza+nZPhLz/bSA1YQVMUjZ8NxE4fN2Tuvdi1lGmSy&#10;eEu9bFRW+YXViT4NbpbptGRpMy7tHPXyK1j/AgAA//8DAFBLAwQUAAYACAAAACEA4PgvWN8AAAAK&#10;AQAADwAAAGRycy9kb3ducmV2LnhtbEyPy07DMBBF90j8gzVI7KhDlZYkjVNF5SG2bZHYOrEbR9jj&#10;NHbb0K9nWMFy5h7dOVOuJ2fZWY+h9yjgcZYA09h61WMn4GP/+pABC1GiktajFvCtA6yr25tSFspf&#10;cKvPu9gxKsFQSAEmxqHgPLRGOxlmftBI2cGPTkYax46rUV6o3Fk+T5Ild7JHumDkoDdGt1+7kxMw&#10;vmxCcz3WZv4cP+s3affH9/4qxP3dVK+ART3FPxh+9UkdKnJq/AlVYFZAmi2eCKUgzYERkOU5LRoB&#10;i2WWAq9K/v+F6gcAAP//AwBQSwECLQAUAAYACAAAACEAtoM4kv4AAADhAQAAEwAAAAAAAAAAAAAA&#10;AAAAAAAAW0NvbnRlbnRfVHlwZXNdLnhtbFBLAQItABQABgAIAAAAIQA4/SH/1gAAAJQBAAALAAAA&#10;AAAAAAAAAAAAAC8BAABfcmVscy8ucmVsc1BLAQItABQABgAIAAAAIQCaV9gOPAIAAFIEAAAOAAAA&#10;AAAAAAAAAAAAAC4CAABkcnMvZTJvRG9jLnhtbFBLAQItABQABgAIAAAAIQDg+C9Y3wAAAAoBAAAP&#10;AAAAAAAAAAAAAAAAAJYEAABkcnMvZG93bnJldi54bWxQSwUGAAAAAAQABADzAAAAogUAAAAA&#10;" fillcolor="#f2f2f2 [3052]" stroked="f">
                <v:textbox>
                  <w:txbxContent>
                    <w:p w:rsidR="00B6640A" w:rsidRPr="0034593E" w:rsidRDefault="00B6640A" w:rsidP="006F4DC1">
                      <w:pPr>
                        <w:pStyle w:val="Textkrper"/>
                        <w:jc w:val="center"/>
                        <w:rPr>
                          <w:sz w:val="22"/>
                        </w:rPr>
                      </w:pPr>
                    </w:p>
                    <w:p w:rsidR="00B6640A" w:rsidRDefault="006F4DC1" w:rsidP="006F4DC1">
                      <w:pPr>
                        <w:pStyle w:val="Textkrper"/>
                        <w:jc w:val="center"/>
                      </w:pPr>
                      <w:r>
                        <w:t xml:space="preserve">Verbesserung der Vereinbarkeit von Familie und Beruf für </w:t>
                      </w:r>
                    </w:p>
                    <w:p w:rsidR="006F4DC1" w:rsidRDefault="006F4DC1" w:rsidP="006F4DC1">
                      <w:pPr>
                        <w:pStyle w:val="Textkrper"/>
                        <w:jc w:val="center"/>
                      </w:pPr>
                      <w:r>
                        <w:t>Männer und Frauen</w:t>
                      </w:r>
                    </w:p>
                    <w:p w:rsidR="0034593E" w:rsidRDefault="0034593E" w:rsidP="006F4DC1">
                      <w:pPr>
                        <w:pStyle w:val="Textkrper"/>
                      </w:pPr>
                    </w:p>
                    <w:p w:rsidR="006F4DC1" w:rsidRPr="0034593E" w:rsidRDefault="006F4DC1" w:rsidP="0034593E">
                      <w:pPr>
                        <w:pStyle w:val="Textkrper"/>
                        <w:numPr>
                          <w:ilvl w:val="0"/>
                          <w:numId w:val="5"/>
                        </w:numPr>
                        <w:ind w:left="360"/>
                        <w:rPr>
                          <w:b w:val="0"/>
                          <w:bCs w:val="0"/>
                          <w:sz w:val="22"/>
                        </w:rPr>
                      </w:pPr>
                      <w:r w:rsidRPr="0034593E">
                        <w:rPr>
                          <w:b w:val="0"/>
                          <w:bCs w:val="0"/>
                          <w:sz w:val="22"/>
                        </w:rPr>
                        <w:t xml:space="preserve">Schaffen von Rahmenbedingungen, die es </w:t>
                      </w:r>
                      <w:r w:rsidR="0034593E" w:rsidRPr="0034593E">
                        <w:rPr>
                          <w:b w:val="0"/>
                          <w:bCs w:val="0"/>
                          <w:sz w:val="22"/>
                        </w:rPr>
                        <w:t>M</w:t>
                      </w:r>
                      <w:r w:rsidRPr="0034593E">
                        <w:rPr>
                          <w:b w:val="0"/>
                          <w:bCs w:val="0"/>
                          <w:sz w:val="22"/>
                        </w:rPr>
                        <w:t>üttern und Vätern erla</w:t>
                      </w:r>
                      <w:r w:rsidRPr="0034593E">
                        <w:rPr>
                          <w:b w:val="0"/>
                          <w:bCs w:val="0"/>
                          <w:sz w:val="22"/>
                        </w:rPr>
                        <w:t>u</w:t>
                      </w:r>
                      <w:r w:rsidRPr="0034593E">
                        <w:rPr>
                          <w:b w:val="0"/>
                          <w:bCs w:val="0"/>
                          <w:sz w:val="22"/>
                        </w:rPr>
                        <w:t>ben, Erwerbstätigkeit und Familie zu vereinbaren</w:t>
                      </w:r>
                    </w:p>
                    <w:p w:rsidR="0034593E" w:rsidRPr="0034593E" w:rsidRDefault="0034593E" w:rsidP="0034593E">
                      <w:pPr>
                        <w:pStyle w:val="Textkrper"/>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familiengerechte Gestaltung der Arbeitszeit</w:t>
                      </w:r>
                    </w:p>
                    <w:p w:rsidR="006F4DC1" w:rsidRPr="0034593E" w:rsidRDefault="006F4DC1" w:rsidP="0034593E">
                      <w:pPr>
                        <w:pStyle w:val="Textkrper"/>
                        <w:ind w:firstLine="75"/>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Bereitstellung von Teilzeit- und Telearbeitsplätzen</w:t>
                      </w:r>
                    </w:p>
                    <w:p w:rsidR="006F4DC1" w:rsidRPr="0034593E" w:rsidRDefault="006F4DC1" w:rsidP="0034593E">
                      <w:pPr>
                        <w:pStyle w:val="Textkrper"/>
                        <w:rPr>
                          <w:b w:val="0"/>
                          <w:bCs w:val="0"/>
                          <w:sz w:val="22"/>
                        </w:rPr>
                      </w:pPr>
                    </w:p>
                    <w:p w:rsidR="006F4DC1" w:rsidRPr="0034593E" w:rsidRDefault="006F4DC1" w:rsidP="0034593E">
                      <w:pPr>
                        <w:pStyle w:val="Textkrper"/>
                        <w:numPr>
                          <w:ilvl w:val="0"/>
                          <w:numId w:val="5"/>
                        </w:numPr>
                        <w:ind w:left="360"/>
                        <w:rPr>
                          <w:b w:val="0"/>
                          <w:bCs w:val="0"/>
                          <w:sz w:val="22"/>
                        </w:rPr>
                      </w:pPr>
                      <w:r w:rsidRPr="0034593E">
                        <w:rPr>
                          <w:b w:val="0"/>
                          <w:bCs w:val="0"/>
                          <w:sz w:val="22"/>
                        </w:rPr>
                        <w:t>Maßnahmen zur Erleichterung des Wiedereinstiegs in den Beruf</w:t>
                      </w:r>
                    </w:p>
                  </w:txbxContent>
                </v:textbox>
              </v:shape>
            </w:pict>
          </mc:Fallback>
        </mc:AlternateContent>
      </w:r>
      <w:r>
        <w:rPr>
          <w:rFonts w:ascii="Tahoma" w:hAnsi="Tahoma" w:cs="Tahoma"/>
          <w:b/>
          <w:bCs/>
          <w:noProof/>
          <w:sz w:val="20"/>
          <w:lang w:eastAsia="de-DE"/>
        </w:rPr>
        <mc:AlternateContent>
          <mc:Choice Requires="wps">
            <w:drawing>
              <wp:anchor distT="0" distB="0" distL="114300" distR="114300" simplePos="0" relativeHeight="251660288" behindDoc="0" locked="0" layoutInCell="1" allowOverlap="1" wp14:anchorId="04101AF0" wp14:editId="78E60B5A">
                <wp:simplePos x="0" y="0"/>
                <wp:positionH relativeFrom="column">
                  <wp:posOffset>79338</wp:posOffset>
                </wp:positionH>
                <wp:positionV relativeFrom="paragraph">
                  <wp:posOffset>91029</wp:posOffset>
                </wp:positionV>
                <wp:extent cx="2743200" cy="3514725"/>
                <wp:effectExtent l="0" t="0" r="0"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14725"/>
                        </a:xfrm>
                        <a:prstGeom prst="rect">
                          <a:avLst/>
                        </a:prstGeom>
                        <a:solidFill>
                          <a:schemeClr val="bg1">
                            <a:lumMod val="95000"/>
                          </a:schemeClr>
                        </a:solidFill>
                        <a:ln w="9525">
                          <a:noFill/>
                          <a:miter lim="800000"/>
                          <a:headEnd/>
                          <a:tailEnd/>
                        </a:ln>
                      </wps:spPr>
                      <wps:txbx>
                        <w:txbxContent>
                          <w:p w:rsidR="00B6640A" w:rsidRDefault="00B6640A" w:rsidP="006F4DC1">
                            <w:pPr>
                              <w:jc w:val="center"/>
                              <w:rPr>
                                <w:rFonts w:ascii="Tahoma" w:hAnsi="Tahoma" w:cs="Tahoma"/>
                                <w:b/>
                                <w:bCs/>
                              </w:rPr>
                            </w:pPr>
                          </w:p>
                          <w:p w:rsidR="00B6640A" w:rsidRPr="0034593E" w:rsidRDefault="006F4DC1" w:rsidP="006F4DC1">
                            <w:pPr>
                              <w:jc w:val="center"/>
                              <w:rPr>
                                <w:rFonts w:ascii="Tahoma" w:hAnsi="Tahoma" w:cs="Tahoma"/>
                                <w:b/>
                                <w:bCs/>
                                <w:sz w:val="24"/>
                              </w:rPr>
                            </w:pPr>
                            <w:r w:rsidRPr="0034593E">
                              <w:rPr>
                                <w:rFonts w:ascii="Tahoma" w:hAnsi="Tahoma" w:cs="Tahoma"/>
                                <w:b/>
                                <w:bCs/>
                                <w:sz w:val="24"/>
                              </w:rPr>
                              <w:t>Berufliche Förderung</w:t>
                            </w:r>
                          </w:p>
                          <w:p w:rsidR="006F4DC1" w:rsidRPr="0034593E" w:rsidRDefault="0034593E" w:rsidP="006F4DC1">
                            <w:pPr>
                              <w:jc w:val="center"/>
                              <w:rPr>
                                <w:rFonts w:ascii="Tahoma" w:hAnsi="Tahoma" w:cs="Tahoma"/>
                                <w:b/>
                                <w:bCs/>
                                <w:sz w:val="24"/>
                              </w:rPr>
                            </w:pPr>
                            <w:r w:rsidRPr="0034593E">
                              <w:rPr>
                                <w:rFonts w:ascii="Tahoma" w:hAnsi="Tahoma" w:cs="Tahoma"/>
                                <w:b/>
                                <w:bCs/>
                                <w:sz w:val="24"/>
                              </w:rPr>
                              <w:t>v</w:t>
                            </w:r>
                            <w:r w:rsidR="006F4DC1" w:rsidRPr="0034593E">
                              <w:rPr>
                                <w:rFonts w:ascii="Tahoma" w:hAnsi="Tahoma" w:cs="Tahoma"/>
                                <w:b/>
                                <w:bCs/>
                                <w:sz w:val="24"/>
                              </w:rPr>
                              <w:t>on</w:t>
                            </w:r>
                            <w:r w:rsidRPr="0034593E">
                              <w:rPr>
                                <w:rFonts w:ascii="Tahoma" w:hAnsi="Tahoma" w:cs="Tahoma"/>
                                <w:b/>
                                <w:bCs/>
                                <w:sz w:val="24"/>
                              </w:rPr>
                              <w:t xml:space="preserve"> </w:t>
                            </w:r>
                            <w:r w:rsidR="006F4DC1" w:rsidRPr="0034593E">
                              <w:rPr>
                                <w:rFonts w:ascii="Tahoma" w:hAnsi="Tahoma" w:cs="Tahoma"/>
                                <w:b/>
                                <w:bCs/>
                                <w:sz w:val="24"/>
                              </w:rPr>
                              <w:t>Frauen</w:t>
                            </w:r>
                          </w:p>
                          <w:p w:rsidR="006F4DC1" w:rsidRDefault="006F4DC1" w:rsidP="006F4DC1">
                            <w:pPr>
                              <w:jc w:val="center"/>
                              <w:rPr>
                                <w:rFonts w:ascii="Tahoma" w:hAnsi="Tahoma" w:cs="Tahoma"/>
                                <w:b/>
                                <w:bCs/>
                              </w:rPr>
                            </w:pPr>
                          </w:p>
                          <w:p w:rsidR="006F4DC1" w:rsidRDefault="006F4DC1" w:rsidP="006F4DC1">
                            <w:pPr>
                              <w:jc w:val="center"/>
                              <w:rPr>
                                <w:rFonts w:ascii="Tahoma" w:hAnsi="Tahoma" w:cs="Tahoma"/>
                              </w:rPr>
                            </w:pPr>
                          </w:p>
                          <w:p w:rsidR="006F4DC1" w:rsidRDefault="006F4DC1" w:rsidP="006F4DC1">
                            <w:pPr>
                              <w:rPr>
                                <w:rFonts w:ascii="Tahoma" w:hAnsi="Tahoma" w:cs="Tahoma"/>
                              </w:rPr>
                            </w:pPr>
                            <w:r>
                              <w:rPr>
                                <w:rFonts w:ascii="Tahoma" w:hAnsi="Tahoma" w:cs="Tahoma"/>
                              </w:rPr>
                              <w:t>un</w:t>
                            </w:r>
                            <w:r w:rsidR="003F7DD5">
                              <w:rPr>
                                <w:rFonts w:ascii="Tahoma" w:hAnsi="Tahoma" w:cs="Tahoma"/>
                              </w:rPr>
                              <w:t>ter Wahrung des Vorrangs von</w:t>
                            </w:r>
                            <w:r w:rsidR="0034593E">
                              <w:rPr>
                                <w:rFonts w:ascii="Tahoma" w:hAnsi="Tahoma" w:cs="Tahoma"/>
                              </w:rPr>
                              <w:t xml:space="preserve"> Ei</w:t>
                            </w:r>
                            <w:r w:rsidR="0034593E">
                              <w:rPr>
                                <w:rFonts w:ascii="Tahoma" w:hAnsi="Tahoma" w:cs="Tahoma"/>
                              </w:rPr>
                              <w:t>g</w:t>
                            </w:r>
                            <w:r w:rsidR="0034593E">
                              <w:rPr>
                                <w:rFonts w:ascii="Tahoma" w:hAnsi="Tahoma" w:cs="Tahoma"/>
                              </w:rPr>
                              <w:t xml:space="preserve">nung, Befähigung und </w:t>
                            </w:r>
                            <w:r>
                              <w:rPr>
                                <w:rFonts w:ascii="Tahoma" w:hAnsi="Tahoma" w:cs="Tahoma"/>
                              </w:rPr>
                              <w:t>fachlicher Lei</w:t>
                            </w:r>
                            <w:r>
                              <w:rPr>
                                <w:rFonts w:ascii="Tahoma" w:hAnsi="Tahoma" w:cs="Tahoma"/>
                              </w:rPr>
                              <w:t>s</w:t>
                            </w:r>
                            <w:r>
                              <w:rPr>
                                <w:rFonts w:ascii="Tahoma" w:hAnsi="Tahoma" w:cs="Tahoma"/>
                              </w:rPr>
                              <w:t>tung</w:t>
                            </w:r>
                          </w:p>
                          <w:p w:rsidR="003F7DD5" w:rsidRDefault="003F7DD5" w:rsidP="006F4DC1">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V</w:t>
                            </w:r>
                            <w:r w:rsidR="003F7DD5" w:rsidRPr="0034593E">
                              <w:rPr>
                                <w:rFonts w:ascii="Tahoma" w:hAnsi="Tahoma" w:cs="Tahoma"/>
                              </w:rPr>
                              <w:t>erbesserung der Zugangs- und</w:t>
                            </w:r>
                            <w:r w:rsidRPr="0034593E">
                              <w:rPr>
                                <w:rFonts w:ascii="Tahoma" w:hAnsi="Tahoma" w:cs="Tahoma"/>
                              </w:rPr>
                              <w:t xml:space="preserve"> Au</w:t>
                            </w:r>
                            <w:r w:rsidRPr="0034593E">
                              <w:rPr>
                                <w:rFonts w:ascii="Tahoma" w:hAnsi="Tahoma" w:cs="Tahoma"/>
                              </w:rPr>
                              <w:t>f</w:t>
                            </w:r>
                            <w:r w:rsidRPr="0034593E">
                              <w:rPr>
                                <w:rFonts w:ascii="Tahoma" w:hAnsi="Tahoma" w:cs="Tahoma"/>
                              </w:rPr>
                              <w:t>stiegschancen für Frauen</w:t>
                            </w:r>
                          </w:p>
                          <w:p w:rsidR="003F7DD5" w:rsidRDefault="003F7DD5" w:rsidP="0034593E">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e</w:t>
                            </w:r>
                            <w:r w:rsidR="003F7DD5" w:rsidRPr="0034593E">
                              <w:rPr>
                                <w:rFonts w:ascii="Tahoma" w:hAnsi="Tahoma" w:cs="Tahoma"/>
                              </w:rPr>
                              <w:t>ine deutliche Erhöhung des</w:t>
                            </w:r>
                            <w:r w:rsidR="0034593E" w:rsidRPr="0034593E">
                              <w:rPr>
                                <w:rFonts w:ascii="Tahoma" w:hAnsi="Tahoma" w:cs="Tahoma"/>
                              </w:rPr>
                              <w:t xml:space="preserve"> </w:t>
                            </w:r>
                            <w:r w:rsidRPr="0034593E">
                              <w:rPr>
                                <w:rFonts w:ascii="Tahoma" w:hAnsi="Tahoma" w:cs="Tahoma"/>
                              </w:rPr>
                              <w:t>Anteils an Frauen in Bereichen geringerer Repräsentanz</w:t>
                            </w:r>
                          </w:p>
                          <w:p w:rsidR="0034593E" w:rsidRDefault="0034593E" w:rsidP="0034593E">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Beseitigung bestehender</w:t>
                            </w:r>
                            <w:r w:rsidR="0034593E" w:rsidRPr="0034593E">
                              <w:rPr>
                                <w:rFonts w:ascii="Tahoma" w:hAnsi="Tahoma" w:cs="Tahoma"/>
                              </w:rPr>
                              <w:t xml:space="preserve"> </w:t>
                            </w:r>
                            <w:r w:rsidRPr="0034593E">
                              <w:rPr>
                                <w:rFonts w:ascii="Tahoma" w:hAnsi="Tahoma" w:cs="Tahoma"/>
                              </w:rPr>
                              <w:t>Benachteil</w:t>
                            </w:r>
                            <w:r w:rsidRPr="0034593E">
                              <w:rPr>
                                <w:rFonts w:ascii="Tahoma" w:hAnsi="Tahoma" w:cs="Tahoma"/>
                              </w:rPr>
                              <w:t>i</w:t>
                            </w:r>
                            <w:r w:rsidRPr="0034593E">
                              <w:rPr>
                                <w:rFonts w:ascii="Tahoma" w:hAnsi="Tahoma" w:cs="Tahoma"/>
                              </w:rPr>
                              <w:t>gungen</w:t>
                            </w:r>
                          </w:p>
                          <w:p w:rsidR="006F4DC1" w:rsidRDefault="006F4DC1" w:rsidP="006F4DC1">
                            <w:pPr>
                              <w:rPr>
                                <w:rFonts w:ascii="Tahoma" w:hAnsi="Tahoma" w:cs="Tahoma"/>
                              </w:rPr>
                            </w:pPr>
                          </w:p>
                          <w:p w:rsidR="006F4DC1" w:rsidRDefault="006F4DC1" w:rsidP="006F4DC1">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margin-left:6.25pt;margin-top:7.15pt;width:3in;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fNPQIAAFIEAAAOAAAAZHJzL2Uyb0RvYy54bWysVNtuGyEQfa/Uf0C8N2s7di4rr6PUaapK&#10;6UVK+gFjlvWiAkMBezf9+g5gp277VvVlBcxw5sw5wy5vRqPZXvqg0DZ8ejbhTFqBrbLbhn99un9z&#10;xVmIYFvQaGXDn2XgN6vXr5aDq+UMe9St9IxAbKgH1/A+RldXVRC9NBDO0ElLwQ69gUhbv61aDwOh&#10;G13NJpOLakDfOo9ChkCndyXIVxm/66SIn7suyMh0w4lbzF+fv5v0rVZLqLceXK/EgQb8AwsDylLR&#10;F6g7iMB2Xv0FZZTwGLCLZwJNhV2nhMw9UDfTyR/dPPbgZO6FxAnuRabw/2DFp/0Xz1Tb8AvOLBiy&#10;6EmOsZO6ZRdJncGFmpIeHaXF8S2O5HLuNLgHFN8Cs7juwW7lrfc49BJaYjdNN6uTqwUnJJDN8BFb&#10;KgO7iBlo7LxJ0pEYjNDJpecXZ4gKE3Q4u5yfk92cCYqdL6bzy9ki14D6eN35EN9LNCwtGu7J+gwP&#10;+4cQEx2ojympWkCt2nuldd6kcZNr7dkeaFA229Ki3hniWs6uFxOqX3DydKb0jPobkrZsaPj1gugl&#10;YIupBN2C2qhIk66VafgVQRUwqJNi72ybUyIoXdZEVtuDhEm1ol8cN2P2anZ0ZoPtM2nqsQw2PURa&#10;9Oh/cDbQUDc8fN+Bl5zpD5Z8uZ7O5+kV5M18cTmjjT+NbE4jYAVBNTxyVpbrWF7Oznm17alSkcni&#10;LXnZqaxyMr2wOtCnwc0yHR5Zehmn+5z161ew+gkAAP//AwBQSwMEFAAGAAgAAAAhAKhhKKLeAAAA&#10;CQEAAA8AAABkcnMvZG93bnJldi54bWxMj0tPwzAQhO9I/AdrkbhRh5CWKsSpovIQV1okrk68xBF+&#10;pLbbhv76bk9wWs3OaPbbajVZww4Y4uCdgPtZBgxd59XgegGf29e7JbCYpFPSeIcCfjHCqr6+qmSp&#10;/NF94GGTekYlLpZSgE5pLDmPnUYr48yP6Mj79sHKRDL0XAV5pHJreJ5lC27l4OiCliOuNXY/m70V&#10;EF7WsT3tGp0/p6/mTZrt7n04CXF7MzVPwBJO6S8MF3xCh5qYWr93KjJDOp9TkmbxAIz8oiho0QqY&#10;Lx6XwOuK//+gPgMAAP//AwBQSwECLQAUAAYACAAAACEAtoM4kv4AAADhAQAAEwAAAAAAAAAAAAAA&#10;AAAAAAAAW0NvbnRlbnRfVHlwZXNdLnhtbFBLAQItABQABgAIAAAAIQA4/SH/1gAAAJQBAAALAAAA&#10;AAAAAAAAAAAAAC8BAABfcmVscy8ucmVsc1BLAQItABQABgAIAAAAIQD0xLfNPQIAAFIEAAAOAAAA&#10;AAAAAAAAAAAAAC4CAABkcnMvZTJvRG9jLnhtbFBLAQItABQABgAIAAAAIQCoYSii3gAAAAkBAAAP&#10;AAAAAAAAAAAAAAAAAJcEAABkcnMvZG93bnJldi54bWxQSwUGAAAAAAQABADzAAAAogUAAAAA&#10;" fillcolor="#f2f2f2 [3052]" stroked="f">
                <v:textbox>
                  <w:txbxContent>
                    <w:p w:rsidR="00B6640A" w:rsidRDefault="00B6640A" w:rsidP="006F4DC1">
                      <w:pPr>
                        <w:jc w:val="center"/>
                        <w:rPr>
                          <w:rFonts w:ascii="Tahoma" w:hAnsi="Tahoma" w:cs="Tahoma"/>
                          <w:b/>
                          <w:bCs/>
                        </w:rPr>
                      </w:pPr>
                    </w:p>
                    <w:p w:rsidR="00B6640A" w:rsidRPr="0034593E" w:rsidRDefault="006F4DC1" w:rsidP="006F4DC1">
                      <w:pPr>
                        <w:jc w:val="center"/>
                        <w:rPr>
                          <w:rFonts w:ascii="Tahoma" w:hAnsi="Tahoma" w:cs="Tahoma"/>
                          <w:b/>
                          <w:bCs/>
                          <w:sz w:val="24"/>
                        </w:rPr>
                      </w:pPr>
                      <w:r w:rsidRPr="0034593E">
                        <w:rPr>
                          <w:rFonts w:ascii="Tahoma" w:hAnsi="Tahoma" w:cs="Tahoma"/>
                          <w:b/>
                          <w:bCs/>
                          <w:sz w:val="24"/>
                        </w:rPr>
                        <w:t>Berufliche Förderung</w:t>
                      </w:r>
                    </w:p>
                    <w:p w:rsidR="006F4DC1" w:rsidRPr="0034593E" w:rsidRDefault="0034593E" w:rsidP="006F4DC1">
                      <w:pPr>
                        <w:jc w:val="center"/>
                        <w:rPr>
                          <w:rFonts w:ascii="Tahoma" w:hAnsi="Tahoma" w:cs="Tahoma"/>
                          <w:b/>
                          <w:bCs/>
                          <w:sz w:val="24"/>
                        </w:rPr>
                      </w:pPr>
                      <w:r w:rsidRPr="0034593E">
                        <w:rPr>
                          <w:rFonts w:ascii="Tahoma" w:hAnsi="Tahoma" w:cs="Tahoma"/>
                          <w:b/>
                          <w:bCs/>
                          <w:sz w:val="24"/>
                        </w:rPr>
                        <w:t>v</w:t>
                      </w:r>
                      <w:r w:rsidR="006F4DC1" w:rsidRPr="0034593E">
                        <w:rPr>
                          <w:rFonts w:ascii="Tahoma" w:hAnsi="Tahoma" w:cs="Tahoma"/>
                          <w:b/>
                          <w:bCs/>
                          <w:sz w:val="24"/>
                        </w:rPr>
                        <w:t>on</w:t>
                      </w:r>
                      <w:r w:rsidRPr="0034593E">
                        <w:rPr>
                          <w:rFonts w:ascii="Tahoma" w:hAnsi="Tahoma" w:cs="Tahoma"/>
                          <w:b/>
                          <w:bCs/>
                          <w:sz w:val="24"/>
                        </w:rPr>
                        <w:t xml:space="preserve"> </w:t>
                      </w:r>
                      <w:r w:rsidR="006F4DC1" w:rsidRPr="0034593E">
                        <w:rPr>
                          <w:rFonts w:ascii="Tahoma" w:hAnsi="Tahoma" w:cs="Tahoma"/>
                          <w:b/>
                          <w:bCs/>
                          <w:sz w:val="24"/>
                        </w:rPr>
                        <w:t>Frauen</w:t>
                      </w:r>
                    </w:p>
                    <w:p w:rsidR="006F4DC1" w:rsidRDefault="006F4DC1" w:rsidP="006F4DC1">
                      <w:pPr>
                        <w:jc w:val="center"/>
                        <w:rPr>
                          <w:rFonts w:ascii="Tahoma" w:hAnsi="Tahoma" w:cs="Tahoma"/>
                          <w:b/>
                          <w:bCs/>
                        </w:rPr>
                      </w:pPr>
                    </w:p>
                    <w:p w:rsidR="006F4DC1" w:rsidRDefault="006F4DC1" w:rsidP="006F4DC1">
                      <w:pPr>
                        <w:jc w:val="center"/>
                        <w:rPr>
                          <w:rFonts w:ascii="Tahoma" w:hAnsi="Tahoma" w:cs="Tahoma"/>
                        </w:rPr>
                      </w:pPr>
                    </w:p>
                    <w:p w:rsidR="006F4DC1" w:rsidRDefault="006F4DC1" w:rsidP="006F4DC1">
                      <w:pPr>
                        <w:rPr>
                          <w:rFonts w:ascii="Tahoma" w:hAnsi="Tahoma" w:cs="Tahoma"/>
                        </w:rPr>
                      </w:pPr>
                      <w:r>
                        <w:rPr>
                          <w:rFonts w:ascii="Tahoma" w:hAnsi="Tahoma" w:cs="Tahoma"/>
                        </w:rPr>
                        <w:t>un</w:t>
                      </w:r>
                      <w:r w:rsidR="003F7DD5">
                        <w:rPr>
                          <w:rFonts w:ascii="Tahoma" w:hAnsi="Tahoma" w:cs="Tahoma"/>
                        </w:rPr>
                        <w:t>ter Wahrung des Vorrangs von</w:t>
                      </w:r>
                      <w:r w:rsidR="0034593E">
                        <w:rPr>
                          <w:rFonts w:ascii="Tahoma" w:hAnsi="Tahoma" w:cs="Tahoma"/>
                        </w:rPr>
                        <w:t xml:space="preserve"> Ei</w:t>
                      </w:r>
                      <w:r w:rsidR="0034593E">
                        <w:rPr>
                          <w:rFonts w:ascii="Tahoma" w:hAnsi="Tahoma" w:cs="Tahoma"/>
                        </w:rPr>
                        <w:t>g</w:t>
                      </w:r>
                      <w:r w:rsidR="0034593E">
                        <w:rPr>
                          <w:rFonts w:ascii="Tahoma" w:hAnsi="Tahoma" w:cs="Tahoma"/>
                        </w:rPr>
                        <w:t xml:space="preserve">nung, Befähigung und </w:t>
                      </w:r>
                      <w:r>
                        <w:rPr>
                          <w:rFonts w:ascii="Tahoma" w:hAnsi="Tahoma" w:cs="Tahoma"/>
                        </w:rPr>
                        <w:t>fachlicher Lei</w:t>
                      </w:r>
                      <w:r>
                        <w:rPr>
                          <w:rFonts w:ascii="Tahoma" w:hAnsi="Tahoma" w:cs="Tahoma"/>
                        </w:rPr>
                        <w:t>s</w:t>
                      </w:r>
                      <w:r>
                        <w:rPr>
                          <w:rFonts w:ascii="Tahoma" w:hAnsi="Tahoma" w:cs="Tahoma"/>
                        </w:rPr>
                        <w:t>tung</w:t>
                      </w:r>
                    </w:p>
                    <w:p w:rsidR="003F7DD5" w:rsidRDefault="003F7DD5" w:rsidP="006F4DC1">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V</w:t>
                      </w:r>
                      <w:r w:rsidR="003F7DD5" w:rsidRPr="0034593E">
                        <w:rPr>
                          <w:rFonts w:ascii="Tahoma" w:hAnsi="Tahoma" w:cs="Tahoma"/>
                        </w:rPr>
                        <w:t>erbesserung der Zugangs- und</w:t>
                      </w:r>
                      <w:r w:rsidRPr="0034593E">
                        <w:rPr>
                          <w:rFonts w:ascii="Tahoma" w:hAnsi="Tahoma" w:cs="Tahoma"/>
                        </w:rPr>
                        <w:t xml:space="preserve"> Au</w:t>
                      </w:r>
                      <w:r w:rsidRPr="0034593E">
                        <w:rPr>
                          <w:rFonts w:ascii="Tahoma" w:hAnsi="Tahoma" w:cs="Tahoma"/>
                        </w:rPr>
                        <w:t>f</w:t>
                      </w:r>
                      <w:r w:rsidRPr="0034593E">
                        <w:rPr>
                          <w:rFonts w:ascii="Tahoma" w:hAnsi="Tahoma" w:cs="Tahoma"/>
                        </w:rPr>
                        <w:t>stiegschancen für Frauen</w:t>
                      </w:r>
                    </w:p>
                    <w:p w:rsidR="003F7DD5" w:rsidRDefault="003F7DD5" w:rsidP="0034593E">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e</w:t>
                      </w:r>
                      <w:r w:rsidR="003F7DD5" w:rsidRPr="0034593E">
                        <w:rPr>
                          <w:rFonts w:ascii="Tahoma" w:hAnsi="Tahoma" w:cs="Tahoma"/>
                        </w:rPr>
                        <w:t>ine deutliche Erhöhung des</w:t>
                      </w:r>
                      <w:r w:rsidR="0034593E" w:rsidRPr="0034593E">
                        <w:rPr>
                          <w:rFonts w:ascii="Tahoma" w:hAnsi="Tahoma" w:cs="Tahoma"/>
                        </w:rPr>
                        <w:t xml:space="preserve"> </w:t>
                      </w:r>
                      <w:r w:rsidRPr="0034593E">
                        <w:rPr>
                          <w:rFonts w:ascii="Tahoma" w:hAnsi="Tahoma" w:cs="Tahoma"/>
                        </w:rPr>
                        <w:t>Anteils an Frauen in Bereichen geringerer Repräsentanz</w:t>
                      </w:r>
                    </w:p>
                    <w:p w:rsidR="0034593E" w:rsidRDefault="0034593E" w:rsidP="0034593E">
                      <w:pPr>
                        <w:rPr>
                          <w:rFonts w:ascii="Tahoma" w:hAnsi="Tahoma" w:cs="Tahoma"/>
                        </w:rPr>
                      </w:pPr>
                    </w:p>
                    <w:p w:rsidR="006F4DC1" w:rsidRPr="0034593E" w:rsidRDefault="006F4DC1" w:rsidP="0034593E">
                      <w:pPr>
                        <w:pStyle w:val="Listenabsatz"/>
                        <w:numPr>
                          <w:ilvl w:val="0"/>
                          <w:numId w:val="4"/>
                        </w:numPr>
                        <w:ind w:left="360"/>
                        <w:rPr>
                          <w:rFonts w:ascii="Tahoma" w:hAnsi="Tahoma" w:cs="Tahoma"/>
                        </w:rPr>
                      </w:pPr>
                      <w:r w:rsidRPr="0034593E">
                        <w:rPr>
                          <w:rFonts w:ascii="Tahoma" w:hAnsi="Tahoma" w:cs="Tahoma"/>
                        </w:rPr>
                        <w:t>Beseitigung bestehender</w:t>
                      </w:r>
                      <w:r w:rsidR="0034593E" w:rsidRPr="0034593E">
                        <w:rPr>
                          <w:rFonts w:ascii="Tahoma" w:hAnsi="Tahoma" w:cs="Tahoma"/>
                        </w:rPr>
                        <w:t xml:space="preserve"> </w:t>
                      </w:r>
                      <w:r w:rsidRPr="0034593E">
                        <w:rPr>
                          <w:rFonts w:ascii="Tahoma" w:hAnsi="Tahoma" w:cs="Tahoma"/>
                        </w:rPr>
                        <w:t>Benachteil</w:t>
                      </w:r>
                      <w:r w:rsidRPr="0034593E">
                        <w:rPr>
                          <w:rFonts w:ascii="Tahoma" w:hAnsi="Tahoma" w:cs="Tahoma"/>
                        </w:rPr>
                        <w:t>i</w:t>
                      </w:r>
                      <w:r w:rsidRPr="0034593E">
                        <w:rPr>
                          <w:rFonts w:ascii="Tahoma" w:hAnsi="Tahoma" w:cs="Tahoma"/>
                        </w:rPr>
                        <w:t>gungen</w:t>
                      </w:r>
                    </w:p>
                    <w:p w:rsidR="006F4DC1" w:rsidRDefault="006F4DC1" w:rsidP="006F4DC1">
                      <w:pPr>
                        <w:rPr>
                          <w:rFonts w:ascii="Tahoma" w:hAnsi="Tahoma" w:cs="Tahoma"/>
                        </w:rPr>
                      </w:pPr>
                    </w:p>
                    <w:p w:rsidR="006F4DC1" w:rsidRDefault="006F4DC1" w:rsidP="006F4DC1">
                      <w:pPr>
                        <w:rPr>
                          <w:rFonts w:ascii="Tahoma" w:hAnsi="Tahoma" w:cs="Tahoma"/>
                        </w:rPr>
                      </w:pPr>
                    </w:p>
                  </w:txbxContent>
                </v:textbox>
              </v:shape>
            </w:pict>
          </mc:Fallback>
        </mc:AlternateContent>
      </w:r>
    </w:p>
    <w:p w:rsidR="006F4DC1" w:rsidRDefault="006F4DC1" w:rsidP="006F4DC1">
      <w:pPr>
        <w:rPr>
          <w:rFonts w:ascii="Tahoma" w:hAnsi="Tahoma" w:cs="Tahoma"/>
          <w:b/>
          <w:bCs/>
        </w:rPr>
      </w:pPr>
    </w:p>
    <w:p w:rsidR="006F4DC1" w:rsidRDefault="006F4DC1" w:rsidP="006F4DC1">
      <w:pPr>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center"/>
        <w:rPr>
          <w:rFonts w:ascii="Tahoma" w:hAnsi="Tahoma" w:cs="Tahoma"/>
          <w:b/>
          <w:bCs/>
        </w:rPr>
      </w:pPr>
      <w:r>
        <w:rPr>
          <w:rFonts w:ascii="Tahoma" w:hAnsi="Tahoma" w:cs="Tahoma"/>
          <w:b/>
          <w:bCs/>
        </w:rPr>
        <w:t>Besondere Verantwortung der Dienststellen (§ 2)</w:t>
      </w:r>
    </w:p>
    <w:p w:rsidR="006F4DC1" w:rsidRDefault="006F4DC1" w:rsidP="006F4DC1">
      <w:pPr>
        <w:jc w:val="center"/>
        <w:rPr>
          <w:rFonts w:ascii="Tahoma" w:hAnsi="Tahoma" w:cs="Tahoma"/>
          <w:b/>
          <w:bCs/>
        </w:rPr>
      </w:pPr>
      <w:r>
        <w:rPr>
          <w:rFonts w:ascii="Tahoma" w:hAnsi="Tahoma" w:cs="Tahoma"/>
          <w:b/>
          <w:bCs/>
          <w:noProof/>
          <w:sz w:val="20"/>
          <w:lang w:eastAsia="de-DE"/>
        </w:rPr>
        <mc:AlternateContent>
          <mc:Choice Requires="wps">
            <w:drawing>
              <wp:anchor distT="0" distB="0" distL="114300" distR="114300" simplePos="0" relativeHeight="251662336" behindDoc="0" locked="0" layoutInCell="1" allowOverlap="1" wp14:anchorId="2C4E754E" wp14:editId="58F703AE">
                <wp:simplePos x="0" y="0"/>
                <wp:positionH relativeFrom="column">
                  <wp:posOffset>-430</wp:posOffset>
                </wp:positionH>
                <wp:positionV relativeFrom="paragraph">
                  <wp:posOffset>42935</wp:posOffset>
                </wp:positionV>
                <wp:extent cx="5715000" cy="8208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0800"/>
                        </a:xfrm>
                        <a:prstGeom prst="rect">
                          <a:avLst/>
                        </a:prstGeom>
                        <a:solidFill>
                          <a:schemeClr val="bg1">
                            <a:lumMod val="95000"/>
                          </a:schemeClr>
                        </a:solidFill>
                        <a:ln w="9525">
                          <a:noFill/>
                          <a:miter lim="800000"/>
                          <a:headEnd/>
                          <a:tailEnd/>
                        </a:ln>
                      </wps:spPr>
                      <wps:txbx>
                        <w:txbxContent>
                          <w:p w:rsidR="006F4DC1" w:rsidRDefault="006F4DC1" w:rsidP="006F4DC1">
                            <w:pPr>
                              <w:rPr>
                                <w:rFonts w:ascii="Tahoma" w:hAnsi="Tahoma" w:cs="Tahoma"/>
                              </w:rPr>
                            </w:pPr>
                            <w:r>
                              <w:rPr>
                                <w:rFonts w:ascii="Tahoma" w:hAnsi="Tahoma" w:cs="Tahoma"/>
                              </w:rPr>
                              <w:t>Alle Beschäftigten</w:t>
                            </w:r>
                            <w:r w:rsidRPr="0034593E">
                              <w:rPr>
                                <w:rFonts w:ascii="Tahoma" w:hAnsi="Tahoma" w:cs="Tahoma"/>
                              </w:rPr>
                              <w:t xml:space="preserve">, </w:t>
                            </w:r>
                            <w:r w:rsidRPr="0034593E">
                              <w:rPr>
                                <w:rFonts w:ascii="Tahoma" w:hAnsi="Tahoma" w:cs="Tahoma"/>
                                <w:b/>
                              </w:rPr>
                              <w:t>insbesondere diejenigen mit Vorgesetzten- und Leitungsau</w:t>
                            </w:r>
                            <w:r w:rsidRPr="0034593E">
                              <w:rPr>
                                <w:rFonts w:ascii="Tahoma" w:hAnsi="Tahoma" w:cs="Tahoma"/>
                                <w:b/>
                              </w:rPr>
                              <w:t>f</w:t>
                            </w:r>
                            <w:r w:rsidRPr="0034593E">
                              <w:rPr>
                                <w:rFonts w:ascii="Tahoma" w:hAnsi="Tahoma" w:cs="Tahoma"/>
                                <w:b/>
                              </w:rPr>
                              <w:t>gaben</w:t>
                            </w:r>
                            <w:r>
                              <w:rPr>
                                <w:rFonts w:ascii="Tahoma" w:hAnsi="Tahoma" w:cs="Tahoma"/>
                              </w:rPr>
                              <w:t>, fördern die tatsächliche Verwirklichung der Gleichberechtigung von Frauen und Männern und berücksichtigen Chancengleichheit als durchgängiges Leitprinzip in allen Aufgabenbereichen der Dienststelle.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left:0;text-align:left;margin-left:-.05pt;margin-top:3.4pt;width:450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WOQIAAFEEAAAOAAAAZHJzL2Uyb0RvYy54bWysVNuO0zAQfUfiHyy/06SlZduo6Wrpsghp&#10;uUi7fIDjOI2F7TG226R8PWO7LQXeEC/RjGd85syZcda3o1bkIJyXYGo6nZSUCMOhlWZX06/PD6+W&#10;lPjATMsUGFHTo/D0dvPyxXqwlZhBD6oVjiCI8dVga9qHYKui8LwXmvkJWGEw2IHTLKDrdkXr2IDo&#10;WhWzsnxTDOBa64AL7/H0PgfpJuF3neDhc9d5EYiqKXIL6evSt4nfYrNm1c4x20t+osH+gYVm0mDR&#10;C9Q9C4zsnfwLSkvuwEMXJhx0AV0nuUg9YDfT8o9unnpmReoFxfH2IpP/f7D80+GLI7Kt6ZwSwzSO&#10;6FmMoROqJfOozmB9hUlPFtPC+BZGnHLq1NtH4N88MbDtmdmJO+dg6AVrkd003iyurmYcH0Ga4SO0&#10;WIbtAySgsXM6SodiEETHKR0vk0EqhOPh4ma6KEsMcYwtZ+US7ViCVefb1vnwXoAm0aipw8kndHZ4&#10;9CGnnlNiMQ9Ktg9SqeTEbRNb5ciB4Z40u9yh2mukms9WqXzGScsZ0xOB35CUIUNNV4vZIhU3EEvg&#10;LVZpGXDRldTIHzvJ/FkVBXtn2pQSmFTZxr6UOSkYRcvyhbEZ06henwfTQHtESR3kvcZ3iEYP7gcl&#10;A+50Tf33PXOCEvXB4FhW0/k8PoLkzBc3M3TcdaS5jjDDEaqmgZJsbkN+OHvr5K7HSlkmA3c4yk4m&#10;lePMM6sTfdzbJNPpjcWHce2nrF9/gs1PAAAA//8DAFBLAwQUAAYACAAAACEAuf2EItsAAAAHAQAA&#10;DwAAAGRycy9kb3ducmV2LnhtbEyOy07DMBRE90j8g3WR2LVOihQ1IU4VlYfY0iKxdeJLHOFHartt&#10;6NdzWdHlaI5mTr2ZrWEnDHH0TkC+zICh670a3SDgY/+yWAOLSToljXco4AcjbJrbm1pWyp/dO552&#10;aWA04mIlBeiUporz2Gu0Mi79hI66Lx+sTBTDwFWQZxq3hq+yrOBWjo4etJxwq7H/3h2tgPC8jd3l&#10;0OrVU/psX6XZH97GixD3d3P7CCzhnP5h+NMndWjIqfNHpyIzAhY5gQIK8qd2XZYlsI6whyIH3tT8&#10;2r/5BQAA//8DAFBLAQItABQABgAIAAAAIQC2gziS/gAAAOEBAAATAAAAAAAAAAAAAAAAAAAAAABb&#10;Q29udGVudF9UeXBlc10ueG1sUEsBAi0AFAAGAAgAAAAhADj9If/WAAAAlAEAAAsAAAAAAAAAAAAA&#10;AAAALwEAAF9yZWxzLy5yZWxzUEsBAi0AFAAGAAgAAAAhAPD6fNY5AgAAUQQAAA4AAAAAAAAAAAAA&#10;AAAALgIAAGRycy9lMm9Eb2MueG1sUEsBAi0AFAAGAAgAAAAhALn9hCLbAAAABwEAAA8AAAAAAAAA&#10;AAAAAAAAkwQAAGRycy9kb3ducmV2LnhtbFBLBQYAAAAABAAEAPMAAACbBQAAAAA=&#10;" fillcolor="#f2f2f2 [3052]" stroked="f">
                <v:textbox>
                  <w:txbxContent>
                    <w:p w:rsidR="006F4DC1" w:rsidRDefault="006F4DC1" w:rsidP="006F4DC1">
                      <w:pPr>
                        <w:rPr>
                          <w:rFonts w:ascii="Tahoma" w:hAnsi="Tahoma" w:cs="Tahoma"/>
                        </w:rPr>
                      </w:pPr>
                      <w:r>
                        <w:rPr>
                          <w:rFonts w:ascii="Tahoma" w:hAnsi="Tahoma" w:cs="Tahoma"/>
                        </w:rPr>
                        <w:t>Alle Beschäftigten</w:t>
                      </w:r>
                      <w:r w:rsidRPr="0034593E">
                        <w:rPr>
                          <w:rFonts w:ascii="Tahoma" w:hAnsi="Tahoma" w:cs="Tahoma"/>
                        </w:rPr>
                        <w:t xml:space="preserve">, </w:t>
                      </w:r>
                      <w:r w:rsidRPr="0034593E">
                        <w:rPr>
                          <w:rFonts w:ascii="Tahoma" w:hAnsi="Tahoma" w:cs="Tahoma"/>
                          <w:b/>
                        </w:rPr>
                        <w:t>insbesondere diejenigen mit Vorgesetzten- und Leitungsau</w:t>
                      </w:r>
                      <w:r w:rsidRPr="0034593E">
                        <w:rPr>
                          <w:rFonts w:ascii="Tahoma" w:hAnsi="Tahoma" w:cs="Tahoma"/>
                          <w:b/>
                        </w:rPr>
                        <w:t>f</w:t>
                      </w:r>
                      <w:r w:rsidRPr="0034593E">
                        <w:rPr>
                          <w:rFonts w:ascii="Tahoma" w:hAnsi="Tahoma" w:cs="Tahoma"/>
                          <w:b/>
                        </w:rPr>
                        <w:t>gaben</w:t>
                      </w:r>
                      <w:r>
                        <w:rPr>
                          <w:rFonts w:ascii="Tahoma" w:hAnsi="Tahoma" w:cs="Tahoma"/>
                        </w:rPr>
                        <w:t>, fördern die tatsächliche Verwirklichung der Gleichberechtigung von Frauen und Männern und berücksichtigen Chancengleichheit als durchgängiges Leitprinzip in allen Aufgabenbereichen der Dienststelle.</w:t>
                      </w:r>
                    </w:p>
                  </w:txbxContent>
                </v:textbox>
              </v:shape>
            </w:pict>
          </mc:Fallback>
        </mc:AlternateContent>
      </w: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Default="006F4DC1" w:rsidP="006F4DC1">
      <w:pPr>
        <w:jc w:val="both"/>
        <w:rPr>
          <w:rFonts w:ascii="Tahoma" w:hAnsi="Tahoma" w:cs="Tahoma"/>
          <w:b/>
          <w:bCs/>
        </w:rPr>
      </w:pPr>
    </w:p>
    <w:p w:rsidR="006F4DC1" w:rsidRPr="0034593E" w:rsidRDefault="006F4DC1" w:rsidP="006F4DC1">
      <w:pPr>
        <w:jc w:val="both"/>
        <w:rPr>
          <w:rFonts w:ascii="Tahoma" w:hAnsi="Tahoma" w:cs="Tahoma"/>
          <w:b/>
          <w:bCs/>
          <w:sz w:val="14"/>
          <w:szCs w:val="20"/>
        </w:rPr>
      </w:pPr>
    </w:p>
    <w:p w:rsidR="006F4DC1" w:rsidRDefault="006F4DC1" w:rsidP="006F4DC1">
      <w:pPr>
        <w:pStyle w:val="berschrift2"/>
        <w:rPr>
          <w:b w:val="0"/>
          <w:bCs w:val="0"/>
        </w:rPr>
      </w:pPr>
      <w:r>
        <w:t>Instrumente der praktischen Umsetzung</w:t>
      </w:r>
    </w:p>
    <w:p w:rsidR="006F4DC1" w:rsidRDefault="00CC7BF7" w:rsidP="006F4DC1">
      <w:pPr>
        <w:rPr>
          <w:rFonts w:ascii="Tahoma" w:hAnsi="Tahoma" w:cs="Tahoma"/>
          <w:b/>
          <w:bCs/>
        </w:rPr>
      </w:pPr>
      <w:r>
        <w:rPr>
          <w:rFonts w:ascii="Tahoma" w:hAnsi="Tahoma" w:cs="Tahoma"/>
          <w:b/>
          <w:bCs/>
          <w:noProof/>
          <w:sz w:val="20"/>
          <w:lang w:eastAsia="de-DE"/>
        </w:rPr>
        <mc:AlternateContent>
          <mc:Choice Requires="wps">
            <w:drawing>
              <wp:anchor distT="0" distB="0" distL="114300" distR="114300" simplePos="0" relativeHeight="251663360" behindDoc="0" locked="0" layoutInCell="1" allowOverlap="1" wp14:anchorId="17551BF4" wp14:editId="371E2F24">
                <wp:simplePos x="0" y="0"/>
                <wp:positionH relativeFrom="column">
                  <wp:posOffset>157970</wp:posOffset>
                </wp:positionH>
                <wp:positionV relativeFrom="paragraph">
                  <wp:posOffset>53625</wp:posOffset>
                </wp:positionV>
                <wp:extent cx="2672570" cy="8642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570" cy="864235"/>
                        </a:xfrm>
                        <a:prstGeom prst="rect">
                          <a:avLst/>
                        </a:prstGeom>
                        <a:solidFill>
                          <a:schemeClr val="bg1">
                            <a:lumMod val="95000"/>
                          </a:schemeClr>
                        </a:solidFill>
                        <a:ln w="9525">
                          <a:noFill/>
                          <a:miter lim="800000"/>
                          <a:headEnd/>
                          <a:tailEnd/>
                        </a:ln>
                      </wps:spPr>
                      <wps:txbx>
                        <w:txbxContent>
                          <w:p w:rsidR="006F4DC1" w:rsidRDefault="006F4DC1" w:rsidP="006F4DC1">
                            <w:pPr>
                              <w:pStyle w:val="berschrift2"/>
                            </w:pPr>
                            <w:r>
                              <w:t xml:space="preserve"> </w:t>
                            </w:r>
                          </w:p>
                          <w:p w:rsidR="006F4DC1" w:rsidRDefault="006F4DC1" w:rsidP="006F4DC1">
                            <w:pPr>
                              <w:pStyle w:val="berschrift2"/>
                            </w:pPr>
                            <w:r>
                              <w:t>Chancengleichheitsplan</w:t>
                            </w:r>
                          </w:p>
                          <w:p w:rsidR="006F4DC1" w:rsidRDefault="006F4DC1" w:rsidP="006F4DC1">
                            <w:pPr>
                              <w:jc w:val="center"/>
                              <w:rPr>
                                <w:rFonts w:ascii="Tahoma" w:hAnsi="Tahoma" w:cs="Tahoma"/>
                              </w:rPr>
                            </w:pPr>
                            <w:r>
                              <w:rPr>
                                <w:rFonts w:ascii="Tahoma" w:hAnsi="Tahoma" w:cs="Tahoma"/>
                              </w:rPr>
                              <w:t>§ 5, § 6, § 7</w:t>
                            </w:r>
                          </w:p>
                          <w:p w:rsidR="006F4DC1" w:rsidRDefault="006F4DC1" w:rsidP="006F4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0" type="#_x0000_t202" style="position:absolute;margin-left:12.45pt;margin-top:4.2pt;width:210.45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iPAIAAFEEAAAOAAAAZHJzL2Uyb0RvYy54bWysVNtu2zAMfR+wfxD0vjjx4qQx4hRdug4D&#10;ugvQ7gMUWbaFSaImKbGzry8lJ1m2vQ17EUSRPjw8JL2+HbQiB+G8BFPR2WRKiTAcamnain57fnhz&#10;Q4kPzNRMgREVPQpPbzevX617W4ocOlC1cARBjC97W9EuBFtmmeed0MxPwAqDzgacZgFN12a1Yz2i&#10;a5Xl0+ki68HV1gEX3uPr/eikm4TfNIKHL03jRSCqosgtpNOlcxfPbLNmZeuY7SQ/0WD/wEIzaTDp&#10;BeqeBUb2Tv4FpSV34KEJEw46g6aRXKQasJrZ9I9qnjpmRaoFxfH2IpP/f7D88+GrI7KuaE6JYRpb&#10;9CyG0AhVkzyq01tfYtCTxbAwvIMBu5wq9fYR+HdPDGw7Zlpx5xz0nWA1spvFL7OrT0ccH0F2/Seo&#10;MQ3bB0hAQ+N0lA7FIIiOXTpeOoNUCMfHfLHMiyW6OPpuFvP8bZFSsPL8tXU+fBCgSbxU1GHnEzo7&#10;PPoQ2bDyHBKTeVCyfpBKJSNOm9gqRw4M52TXjhWqvUaq49uqmE7TtCBOGs4YnlB/Q1KG9BVdFXmR&#10;khuIKdKMaRlw0JXUyB+hRjBWRsHemzqFBCbVeMckypwUjKKN8oVhN6RWzc+N2UF9REkdjHONe4iX&#10;DtxPSnqc6Yr6H3vmBCXqo8G2rGbzeVyCZMyLZY6Gu/bsrj3McISqaKBkvG7DuDh762TbYaZRJgN3&#10;2MpGJpVjz0dWJ/o4t0mm047Fxbi2U9SvP8HmBQAA//8DAFBLAwQUAAYACAAAACEAwm53iNwAAAAI&#10;AQAADwAAAGRycy9kb3ducmV2LnhtbEyPzU7DMBCE70i8g7VI3KhDFFAJcaqo/IgrLRJXJ17iCHud&#10;xm4b+vQsp3Lb0XyanalWs3figFMcAim4XWQgkLpgBuoVfGxfbpYgYtJktAuECn4wwqq+vKh0acKR&#10;3vGwSb3gEIqlVmBTGkspY2fR67gIIxJ7X2HyOrGcemkmfeRw72SeZffS64H4g9Ujri1235u9VzA9&#10;r2N72jU2f0qfzat2293bcFLq+mpuHkEknNMZhr/6XB1q7tSGPZkonIK8eGBSwbIAwXZR3PGSljm+&#10;QNaV/D+g/gUAAP//AwBQSwECLQAUAAYACAAAACEAtoM4kv4AAADhAQAAEwAAAAAAAAAAAAAAAAAA&#10;AAAAW0NvbnRlbnRfVHlwZXNdLnhtbFBLAQItABQABgAIAAAAIQA4/SH/1gAAAJQBAAALAAAAAAAA&#10;AAAAAAAAAC8BAABfcmVscy8ucmVsc1BLAQItABQABgAIAAAAIQBmCf7iPAIAAFEEAAAOAAAAAAAA&#10;AAAAAAAAAC4CAABkcnMvZTJvRG9jLnhtbFBLAQItABQABgAIAAAAIQDCbneI3AAAAAgBAAAPAAAA&#10;AAAAAAAAAAAAAJYEAABkcnMvZG93bnJldi54bWxQSwUGAAAAAAQABADzAAAAnwUAAAAA&#10;" fillcolor="#f2f2f2 [3052]" stroked="f">
                <v:textbox>
                  <w:txbxContent>
                    <w:p w:rsidR="006F4DC1" w:rsidRDefault="006F4DC1" w:rsidP="006F4DC1">
                      <w:pPr>
                        <w:pStyle w:val="berschrift2"/>
                      </w:pPr>
                      <w:r>
                        <w:t xml:space="preserve"> </w:t>
                      </w:r>
                    </w:p>
                    <w:p w:rsidR="006F4DC1" w:rsidRDefault="006F4DC1" w:rsidP="006F4DC1">
                      <w:pPr>
                        <w:pStyle w:val="berschrift2"/>
                      </w:pPr>
                      <w:r>
                        <w:t>Chancengleichheitsplan</w:t>
                      </w:r>
                    </w:p>
                    <w:p w:rsidR="006F4DC1" w:rsidRDefault="006F4DC1" w:rsidP="006F4DC1">
                      <w:pPr>
                        <w:jc w:val="center"/>
                        <w:rPr>
                          <w:rFonts w:ascii="Tahoma" w:hAnsi="Tahoma" w:cs="Tahoma"/>
                        </w:rPr>
                      </w:pPr>
                      <w:r>
                        <w:rPr>
                          <w:rFonts w:ascii="Tahoma" w:hAnsi="Tahoma" w:cs="Tahoma"/>
                        </w:rPr>
                        <w:t>§ 5, § 6, § 7</w:t>
                      </w:r>
                    </w:p>
                    <w:p w:rsidR="006F4DC1" w:rsidRDefault="006F4DC1" w:rsidP="006F4DC1"/>
                  </w:txbxContent>
                </v:textbox>
              </v:shape>
            </w:pict>
          </mc:Fallback>
        </mc:AlternateContent>
      </w:r>
      <w:r w:rsidR="006F4DC1">
        <w:rPr>
          <w:rFonts w:ascii="Tahoma" w:hAnsi="Tahoma" w:cs="Tahoma"/>
          <w:b/>
          <w:bCs/>
          <w:noProof/>
          <w:sz w:val="20"/>
          <w:lang w:eastAsia="de-DE"/>
        </w:rPr>
        <mc:AlternateContent>
          <mc:Choice Requires="wps">
            <w:drawing>
              <wp:anchor distT="0" distB="0" distL="114300" distR="114300" simplePos="0" relativeHeight="251664384" behindDoc="0" locked="0" layoutInCell="1" allowOverlap="1" wp14:anchorId="1C034734" wp14:editId="44CF6889">
                <wp:simplePos x="0" y="0"/>
                <wp:positionH relativeFrom="column">
                  <wp:posOffset>3086100</wp:posOffset>
                </wp:positionH>
                <wp:positionV relativeFrom="paragraph">
                  <wp:posOffset>55245</wp:posOffset>
                </wp:positionV>
                <wp:extent cx="2628900" cy="86423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4235"/>
                        </a:xfrm>
                        <a:prstGeom prst="rect">
                          <a:avLst/>
                        </a:prstGeom>
                        <a:solidFill>
                          <a:schemeClr val="bg1">
                            <a:lumMod val="95000"/>
                          </a:schemeClr>
                        </a:solidFill>
                        <a:ln w="9525">
                          <a:noFill/>
                          <a:miter lim="800000"/>
                          <a:headEnd/>
                          <a:tailEnd/>
                        </a:ln>
                      </wps:spPr>
                      <wps:txbx>
                        <w:txbxContent>
                          <w:p w:rsidR="006F4DC1" w:rsidRDefault="006F4DC1" w:rsidP="006F4DC1">
                            <w:pPr>
                              <w:jc w:val="center"/>
                              <w:rPr>
                                <w:rFonts w:ascii="Tahoma" w:hAnsi="Tahoma" w:cs="Tahoma"/>
                              </w:rPr>
                            </w:pPr>
                            <w:r>
                              <w:rPr>
                                <w:rFonts w:ascii="Tahoma" w:hAnsi="Tahoma" w:cs="Tahoma"/>
                              </w:rPr>
                              <w:t>Institutionalisierung der</w:t>
                            </w:r>
                          </w:p>
                          <w:p w:rsidR="006F4DC1" w:rsidRDefault="006F4DC1" w:rsidP="006F4DC1">
                            <w:pPr>
                              <w:pStyle w:val="Textkrper"/>
                              <w:jc w:val="center"/>
                            </w:pPr>
                            <w:r>
                              <w:t>Beauftragten für Chance</w:t>
                            </w:r>
                            <w:r>
                              <w:t>n</w:t>
                            </w:r>
                            <w:r>
                              <w:t>gleichheit</w:t>
                            </w:r>
                          </w:p>
                          <w:p w:rsidR="006F4DC1" w:rsidRDefault="006F4DC1" w:rsidP="006F4DC1">
                            <w:pPr>
                              <w:pStyle w:val="Textkrper"/>
                              <w:jc w:val="center"/>
                              <w:rPr>
                                <w:b w:val="0"/>
                                <w:bCs w:val="0"/>
                              </w:rPr>
                            </w:pPr>
                            <w:r>
                              <w:rPr>
                                <w:b w:val="0"/>
                                <w:bCs w:val="0"/>
                              </w:rPr>
                              <w:t>§ 19, § 20</w:t>
                            </w:r>
                          </w:p>
                          <w:p w:rsidR="006F4DC1" w:rsidRDefault="006F4DC1" w:rsidP="006F4DC1">
                            <w:pPr>
                              <w:pStyle w:val="Textkrper"/>
                              <w:jc w:val="center"/>
                            </w:pPr>
                          </w:p>
                          <w:p w:rsidR="006F4DC1" w:rsidRDefault="006F4DC1" w:rsidP="006F4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1" type="#_x0000_t202" style="position:absolute;margin-left:243pt;margin-top:4.35pt;width:207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ZxOwIAAFEEAAAOAAAAZHJzL2Uyb0RvYy54bWysVNtu2zAMfR+wfxD0vjpxkywx6hRduw4D&#10;ugvQ7gMYWY6FSaImKbGzrx8lp2m2vQ17MUSROjw8JH11PRjN9tIHhbbm04sJZ9IKbJTd1vzb0/2b&#10;JWchgm1Ao5U1P8jAr9evX131rpIldqgb6RmB2FD1ruZdjK4qiiA6aSBcoJOWnC16A5FMvy0aDz2h&#10;G12Uk8mi6NE3zqOQIdDt3ejk64zftlLEL20bZGS65sQt5q/P3036FusrqLYeXKfEkQb8AwsDylLS&#10;E9QdRGA7r/6CMkp4DNjGC4GmwLZVQuYaqJrp5I9qHjtwMtdC4gR3kin8P1jxef/VM9XU/JIzC4Za&#10;9CSH2ErdsMukTu9CRUGPjsLi8A4H6nKuNLgHFN8Ds3jbgd3KG++x7yQ0xG6aXhZnT0eckEA2/Sds&#10;KA3sImagofUmSUdiMEKnLh1OnSEqTNBluSiXqwm5BPmWi1l5Oc8poHp+7XyIHyQalg4199T5jA77&#10;hxATG6ieQ1KygFo190rrbKRpk7fasz3QnGy2Y4V6Z4jqeLeaTyj9iJOHM4Vn1N+QtGV9zVfzcp6T&#10;W0wp6BVURkUadK0M8SeoEQyqJNh72+SQCEqPZyKr7VHBJNooXxw2Q25Vrj2pu8HmQJJ6HOea9pAO&#10;HfqfnPU00zUPP3bgJWf6o6W2rKazWVqCbMzmb0sy/Llnc+4BKwiq5pGz8Xgbx8XZOa+2HWUaZbJ4&#10;Q61sVVb5hdWRPs1tlum4Y2kxzu0c9fInWP8CAAD//wMAUEsDBBQABgAIAAAAIQCqUBcJ3QAAAAkB&#10;AAAPAAAAZHJzL2Rvd25yZXYueG1sTI/NTsMwEITvSLyDtUjcqE0VlRDiVFH5EVdaJK5ObOIIe53a&#10;bhv69CwnOI5mNPNNvZ69Y0cT0xhQwu1CADPYBz3iIOF993xTAktZoVYuoJHwbRKsm8uLWlU6nPDN&#10;HLd5YFSCqVISbM5TxXnqrfEqLcJkkLzPEL3KJOPAdVQnKveOL4VYca9GpAWrJrOxpv/aHryE+LRJ&#10;3Xnf2uVj/mhflNvtX8ezlNdXc/sALJs5/4XhF5/QoSGmLhxQJ+YkFOWKvmQJ5R0w8u+FIN1RsChK&#10;4E3N/z9ofgAAAP//AwBQSwECLQAUAAYACAAAACEAtoM4kv4AAADhAQAAEwAAAAAAAAAAAAAAAAAA&#10;AAAAW0NvbnRlbnRfVHlwZXNdLnhtbFBLAQItABQABgAIAAAAIQA4/SH/1gAAAJQBAAALAAAAAAAA&#10;AAAAAAAAAC8BAABfcmVscy8ucmVsc1BLAQItABQABgAIAAAAIQAqnFZxOwIAAFEEAAAOAAAAAAAA&#10;AAAAAAAAAC4CAABkcnMvZTJvRG9jLnhtbFBLAQItABQABgAIAAAAIQCqUBcJ3QAAAAkBAAAPAAAA&#10;AAAAAAAAAAAAAJUEAABkcnMvZG93bnJldi54bWxQSwUGAAAAAAQABADzAAAAnwUAAAAA&#10;" fillcolor="#f2f2f2 [3052]" stroked="f">
                <v:textbox>
                  <w:txbxContent>
                    <w:p w:rsidR="006F4DC1" w:rsidRDefault="006F4DC1" w:rsidP="006F4DC1">
                      <w:pPr>
                        <w:jc w:val="center"/>
                        <w:rPr>
                          <w:rFonts w:ascii="Tahoma" w:hAnsi="Tahoma" w:cs="Tahoma"/>
                        </w:rPr>
                      </w:pPr>
                      <w:r>
                        <w:rPr>
                          <w:rFonts w:ascii="Tahoma" w:hAnsi="Tahoma" w:cs="Tahoma"/>
                        </w:rPr>
                        <w:t>Institutionalisierung der</w:t>
                      </w:r>
                    </w:p>
                    <w:p w:rsidR="006F4DC1" w:rsidRDefault="006F4DC1" w:rsidP="006F4DC1">
                      <w:pPr>
                        <w:pStyle w:val="Textkrper"/>
                        <w:jc w:val="center"/>
                      </w:pPr>
                      <w:r>
                        <w:t>Beauftragten für Chance</w:t>
                      </w:r>
                      <w:r>
                        <w:t>n</w:t>
                      </w:r>
                      <w:r>
                        <w:t>gleichheit</w:t>
                      </w:r>
                    </w:p>
                    <w:p w:rsidR="006F4DC1" w:rsidRDefault="006F4DC1" w:rsidP="006F4DC1">
                      <w:pPr>
                        <w:pStyle w:val="Textkrper"/>
                        <w:jc w:val="center"/>
                        <w:rPr>
                          <w:b w:val="0"/>
                          <w:bCs w:val="0"/>
                        </w:rPr>
                      </w:pPr>
                      <w:r>
                        <w:rPr>
                          <w:b w:val="0"/>
                          <w:bCs w:val="0"/>
                        </w:rPr>
                        <w:t>§ 19, § 20</w:t>
                      </w:r>
                    </w:p>
                    <w:p w:rsidR="006F4DC1" w:rsidRDefault="006F4DC1" w:rsidP="006F4DC1">
                      <w:pPr>
                        <w:pStyle w:val="Textkrper"/>
                        <w:jc w:val="center"/>
                      </w:pPr>
                    </w:p>
                    <w:p w:rsidR="006F4DC1" w:rsidRDefault="006F4DC1" w:rsidP="006F4DC1"/>
                  </w:txbxContent>
                </v:textbox>
              </v:shape>
            </w:pict>
          </mc:Fallback>
        </mc:AlternateContent>
      </w:r>
      <w:r w:rsidR="006F4DC1">
        <w:rPr>
          <w:rFonts w:ascii="Tahoma" w:hAnsi="Tahoma" w:cs="Tahoma"/>
          <w:b/>
          <w:bCs/>
        </w:rPr>
        <w:t xml:space="preserve">                                                                                               </w:t>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r w:rsidR="006F4DC1">
        <w:rPr>
          <w:rFonts w:ascii="Tahoma" w:hAnsi="Tahoma" w:cs="Tahoma"/>
          <w:b/>
          <w:bCs/>
        </w:rPr>
        <w:tab/>
      </w:r>
    </w:p>
    <w:p w:rsidR="006F4DC1" w:rsidRPr="00E22243" w:rsidRDefault="006F4DC1" w:rsidP="006F4DC1">
      <w:pPr>
        <w:rPr>
          <w:rFonts w:ascii="Tahoma" w:hAnsi="Tahoma" w:cs="Tahoma"/>
          <w:bCs/>
          <w:sz w:val="16"/>
          <w:szCs w:val="16"/>
        </w:rPr>
      </w:pPr>
    </w:p>
    <w:p w:rsidR="0034593E" w:rsidRDefault="006F4DC1">
      <w:pPr>
        <w:rPr>
          <w:rFonts w:ascii="Arial" w:hAnsi="Arial" w:cs="Arial"/>
          <w:sz w:val="28"/>
        </w:rPr>
      </w:pPr>
      <w:r>
        <w:rPr>
          <w:rFonts w:ascii="Tahoma" w:hAnsi="Tahoma" w:cs="Tahoma"/>
          <w:sz w:val="20"/>
        </w:rPr>
        <w:t xml:space="preserve">Das Chancengleichheitsgesetz steht zum Download bereit: </w:t>
      </w:r>
      <w:hyperlink r:id="rId20" w:history="1">
        <w:r w:rsidR="000D36DF" w:rsidRPr="00B83A66">
          <w:rPr>
            <w:rStyle w:val="Hyperlink"/>
            <w:rFonts w:ascii="Tahoma" w:hAnsi="Tahoma" w:cs="Tahoma"/>
            <w:sz w:val="20"/>
          </w:rPr>
          <w:t>http://www.kultusportal-bw.de/site/pbs-bw/get/documents/KULTUS.Dachmandant/KULTUS/import/pb5start/pdf/Broschre%20ChancenG.pdf</w:t>
        </w:r>
      </w:hyperlink>
      <w:r w:rsidR="0034593E">
        <w:rPr>
          <w:rFonts w:ascii="Tahoma" w:hAnsi="Tahoma" w:cs="Tahoma"/>
          <w:sz w:val="20"/>
        </w:rPr>
        <w:t xml:space="preserve"> </w:t>
      </w:r>
    </w:p>
    <w:p w:rsidR="001B196E" w:rsidRDefault="001B196E" w:rsidP="00CC7BF7">
      <w:pPr>
        <w:rPr>
          <w:rFonts w:ascii="Arial" w:hAnsi="Arial" w:cs="Arial"/>
          <w:b/>
          <w:szCs w:val="24"/>
        </w:rPr>
      </w:pPr>
    </w:p>
    <w:p w:rsidR="00CC7BF7" w:rsidRPr="001B196E" w:rsidRDefault="00CC7BF7" w:rsidP="00CC7BF7">
      <w:pPr>
        <w:rPr>
          <w:rFonts w:ascii="Tahoma" w:hAnsi="Tahoma" w:cs="Tahoma"/>
          <w:b/>
          <w:sz w:val="24"/>
          <w:szCs w:val="24"/>
        </w:rPr>
      </w:pPr>
      <w:r w:rsidRPr="001B196E">
        <w:rPr>
          <w:rFonts w:ascii="Tahoma" w:hAnsi="Tahoma" w:cs="Tahoma"/>
          <w:b/>
          <w:sz w:val="24"/>
          <w:szCs w:val="24"/>
        </w:rPr>
        <w:lastRenderedPageBreak/>
        <w:t>3</w:t>
      </w:r>
      <w:r w:rsidRPr="001B196E">
        <w:rPr>
          <w:rFonts w:ascii="Tahoma" w:hAnsi="Tahoma" w:cs="Tahoma"/>
          <w:b/>
          <w:sz w:val="24"/>
          <w:szCs w:val="24"/>
        </w:rPr>
        <w:tab/>
      </w:r>
    </w:p>
    <w:p w:rsidR="00CC7BF7" w:rsidRDefault="00CC7BF7" w:rsidP="00CC7BF7"/>
    <w:p w:rsidR="00CC7BF7" w:rsidRDefault="00CC7BF7" w:rsidP="00CC7BF7">
      <w:pPr>
        <w:shd w:val="clear" w:color="auto" w:fill="F2F2F2" w:themeFill="background1" w:themeFillShade="F2"/>
      </w:pPr>
    </w:p>
    <w:p w:rsidR="00CC7BF7" w:rsidRPr="00CC7BF7" w:rsidRDefault="00CC7BF7" w:rsidP="00CC7BF7">
      <w:pPr>
        <w:shd w:val="clear" w:color="auto" w:fill="F2F2F2" w:themeFill="background1" w:themeFillShade="F2"/>
        <w:jc w:val="center"/>
        <w:rPr>
          <w:rFonts w:ascii="Tahoma" w:hAnsi="Tahoma" w:cs="Tahoma"/>
          <w:b/>
          <w:sz w:val="24"/>
        </w:rPr>
      </w:pPr>
      <w:r w:rsidRPr="00CC7BF7">
        <w:rPr>
          <w:rFonts w:ascii="Tahoma" w:hAnsi="Tahoma" w:cs="Tahoma"/>
          <w:b/>
          <w:sz w:val="24"/>
        </w:rPr>
        <w:t>Die Beauftragte für Chancengleichheit (BfC)</w:t>
      </w:r>
    </w:p>
    <w:p w:rsidR="00CC7BF7" w:rsidRPr="00CC7BF7" w:rsidRDefault="00CC7BF7" w:rsidP="00CC7BF7">
      <w:pPr>
        <w:shd w:val="clear" w:color="auto" w:fill="F2F2F2" w:themeFill="background1" w:themeFillShade="F2"/>
        <w:jc w:val="center"/>
        <w:rPr>
          <w:rFonts w:ascii="Tahoma" w:hAnsi="Tahoma" w:cs="Tahoma"/>
          <w:b/>
          <w:sz w:val="18"/>
        </w:rPr>
      </w:pPr>
    </w:p>
    <w:p w:rsidR="00CC7BF7" w:rsidRPr="00CC7BF7" w:rsidRDefault="00CC7BF7" w:rsidP="00CC7BF7">
      <w:pPr>
        <w:shd w:val="clear" w:color="auto" w:fill="F2F2F2" w:themeFill="background1" w:themeFillShade="F2"/>
        <w:jc w:val="center"/>
        <w:rPr>
          <w:rFonts w:ascii="Tahoma" w:hAnsi="Tahoma" w:cs="Tahoma"/>
          <w:b/>
          <w:sz w:val="24"/>
        </w:rPr>
      </w:pPr>
      <w:r w:rsidRPr="00CC7BF7">
        <w:rPr>
          <w:rFonts w:ascii="Tahoma" w:hAnsi="Tahoma" w:cs="Tahoma"/>
          <w:b/>
          <w:sz w:val="24"/>
        </w:rPr>
        <w:t>beim Staatlichen Schulamt</w:t>
      </w:r>
    </w:p>
    <w:p w:rsidR="00CC7BF7" w:rsidRDefault="00CC7BF7" w:rsidP="00CC7BF7">
      <w:pPr>
        <w:shd w:val="clear" w:color="auto" w:fill="F2F2F2" w:themeFill="background1" w:themeFillShade="F2"/>
      </w:pPr>
    </w:p>
    <w:p w:rsidR="00CC7BF7" w:rsidRDefault="00CC7BF7" w:rsidP="00CC7BF7"/>
    <w:p w:rsidR="005F7E5B" w:rsidRDefault="005F7E5B" w:rsidP="00CC7BF7"/>
    <w:p w:rsidR="00CC7BF7" w:rsidRPr="005F7E5B" w:rsidRDefault="00CC7BF7" w:rsidP="00CC7BF7">
      <w:pPr>
        <w:rPr>
          <w:rFonts w:ascii="Tahoma" w:hAnsi="Tahoma" w:cs="Tahoma"/>
          <w:b/>
        </w:rPr>
      </w:pPr>
      <w:r w:rsidRPr="005F7E5B">
        <w:rPr>
          <w:rFonts w:ascii="Tahoma" w:hAnsi="Tahoma" w:cs="Tahoma"/>
          <w:b/>
        </w:rPr>
        <w:t xml:space="preserve">Rechtsstellung </w:t>
      </w:r>
    </w:p>
    <w:p w:rsidR="00CC7BF7" w:rsidRPr="00D00C25" w:rsidRDefault="00CC7BF7" w:rsidP="00CC7BF7">
      <w:pPr>
        <w:rPr>
          <w:rFonts w:ascii="Tahoma" w:hAnsi="Tahoma" w:cs="Tahoma"/>
          <w:sz w:val="16"/>
          <w:szCs w:val="16"/>
        </w:rPr>
      </w:pPr>
    </w:p>
    <w:p w:rsidR="00CC7BF7" w:rsidRDefault="00CC7BF7" w:rsidP="00CC7BF7">
      <w:pPr>
        <w:rPr>
          <w:rFonts w:ascii="Tahoma" w:hAnsi="Tahoma" w:cs="Tahoma"/>
        </w:rPr>
      </w:pPr>
      <w:r w:rsidRPr="0063579A">
        <w:rPr>
          <w:rFonts w:ascii="Tahoma" w:hAnsi="Tahoma" w:cs="Tahoma"/>
        </w:rPr>
        <w:t>Die Beauftragte für Chancengleichheit ist der Dienststellenleitung unmittelbar zugeordnet und hat ein unmittelbares Vortragsrecht, um die Dienststellenleitung bei der Erfüllung des Gesetzes zur Verwirklichung der Chancengleichheit von Frauen und Männern im öffentlichen Dienst des Landes Baden-Württemberg (Chancengleichheitsgesetz) zu unterstützen.</w:t>
      </w:r>
    </w:p>
    <w:p w:rsidR="00CC7BF7" w:rsidRDefault="00CC7BF7" w:rsidP="00CC7BF7">
      <w:pPr>
        <w:rPr>
          <w:rFonts w:ascii="Tahoma" w:hAnsi="Tahoma" w:cs="Tahoma"/>
        </w:rPr>
      </w:pPr>
    </w:p>
    <w:p w:rsidR="00CC7BF7" w:rsidRDefault="00CC7BF7" w:rsidP="00CC7BF7">
      <w:pPr>
        <w:rPr>
          <w:rFonts w:ascii="Tahoma" w:hAnsi="Tahoma" w:cs="Tahoma"/>
        </w:rPr>
      </w:pPr>
    </w:p>
    <w:p w:rsidR="00CC7BF7" w:rsidRDefault="00CC7BF7" w:rsidP="00CC7BF7">
      <w:pPr>
        <w:rPr>
          <w:rFonts w:ascii="Tahoma" w:hAnsi="Tahoma" w:cs="Tahoma"/>
          <w:b/>
        </w:rPr>
      </w:pPr>
      <w:r w:rsidRPr="0063579A">
        <w:rPr>
          <w:rFonts w:ascii="Tahoma" w:hAnsi="Tahoma" w:cs="Tahoma"/>
          <w:b/>
        </w:rPr>
        <w:t>Zuständigkeitsbereich</w:t>
      </w:r>
    </w:p>
    <w:p w:rsidR="00CC7BF7" w:rsidRPr="00D00C25" w:rsidRDefault="00CC7BF7" w:rsidP="00CC7BF7">
      <w:pPr>
        <w:rPr>
          <w:rFonts w:ascii="Tahoma" w:hAnsi="Tahoma" w:cs="Tahoma"/>
          <w:b/>
          <w:sz w:val="16"/>
          <w:szCs w:val="16"/>
        </w:rPr>
      </w:pPr>
    </w:p>
    <w:p w:rsidR="00CC7BF7" w:rsidRPr="004004F1" w:rsidRDefault="00CC7BF7" w:rsidP="00CC7BF7">
      <w:pPr>
        <w:rPr>
          <w:rFonts w:ascii="Tahoma" w:hAnsi="Tahoma" w:cs="Tahoma"/>
          <w:b/>
        </w:rPr>
      </w:pPr>
      <w:r>
        <w:rPr>
          <w:rFonts w:ascii="Tahoma" w:hAnsi="Tahoma" w:cs="Tahoma"/>
        </w:rPr>
        <w:t>Aus den Zielen des Chancengleichheitsgesetzes</w:t>
      </w:r>
      <w:r>
        <w:rPr>
          <w:rFonts w:ascii="Tahoma" w:hAnsi="Tahoma" w:cs="Tahoma"/>
          <w:b/>
        </w:rPr>
        <w:t xml:space="preserve"> </w:t>
      </w:r>
      <w:r w:rsidRPr="004004F1">
        <w:rPr>
          <w:rFonts w:ascii="Tahoma" w:hAnsi="Tahoma" w:cs="Tahoma"/>
        </w:rPr>
        <w:t>sowie</w:t>
      </w:r>
      <w:r>
        <w:rPr>
          <w:rFonts w:ascii="Tahoma" w:hAnsi="Tahoma" w:cs="Tahoma"/>
        </w:rPr>
        <w:t xml:space="preserve"> den darin festgelegten Aufgaben und Rechten der </w:t>
      </w:r>
      <w:r w:rsidRPr="0063579A">
        <w:rPr>
          <w:rFonts w:ascii="Tahoma" w:hAnsi="Tahoma" w:cs="Tahoma"/>
        </w:rPr>
        <w:t xml:space="preserve">Beauftragte für Chancengleichheit </w:t>
      </w:r>
      <w:r>
        <w:rPr>
          <w:rFonts w:ascii="Tahoma" w:hAnsi="Tahoma" w:cs="Tahoma"/>
        </w:rPr>
        <w:t xml:space="preserve">ergibt sich für die BfC beim Staatlichen Schulamt </w:t>
      </w:r>
      <w:r w:rsidRPr="0063579A">
        <w:rPr>
          <w:rFonts w:ascii="Tahoma" w:hAnsi="Tahoma" w:cs="Tahoma"/>
        </w:rPr>
        <w:t>folgender Arbeitsbereich:</w:t>
      </w:r>
    </w:p>
    <w:p w:rsidR="00CC7BF7" w:rsidRPr="00D00C25" w:rsidRDefault="00CC7BF7" w:rsidP="00CC7BF7">
      <w:pPr>
        <w:rPr>
          <w:rFonts w:ascii="Tahoma" w:hAnsi="Tahoma" w:cs="Tahoma"/>
          <w:sz w:val="16"/>
          <w:szCs w:val="16"/>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Unterstützung der Dienststellenleitung bei der Umsetzung und Einhaltung des Chance</w:t>
      </w:r>
      <w:r w:rsidRPr="005F7E5B">
        <w:rPr>
          <w:rFonts w:ascii="Tahoma" w:hAnsi="Tahoma" w:cs="Tahoma"/>
        </w:rPr>
        <w:t>n</w:t>
      </w:r>
      <w:r w:rsidRPr="005F7E5B">
        <w:rPr>
          <w:rFonts w:ascii="Tahoma" w:hAnsi="Tahoma" w:cs="Tahoma"/>
        </w:rPr>
        <w:t>gleichheitsgesetzes</w:t>
      </w:r>
    </w:p>
    <w:p w:rsidR="00CC7BF7" w:rsidRPr="0063579A" w:rsidRDefault="00CC7BF7" w:rsidP="005F7E5B">
      <w:pPr>
        <w:rPr>
          <w:rFonts w:ascii="Tahoma" w:hAnsi="Tahoma" w:cs="Tahoma"/>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Regelmäßige Durchführung von Dienstbesprechungen mit den Ansprechpartnerinnen der zugeordneten Schulen</w:t>
      </w:r>
    </w:p>
    <w:p w:rsidR="00CC7BF7" w:rsidRPr="0063579A" w:rsidRDefault="00CC7BF7" w:rsidP="005F7E5B">
      <w:pPr>
        <w:rPr>
          <w:rFonts w:ascii="Tahoma" w:hAnsi="Tahoma" w:cs="Tahoma"/>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Unterstützung und Beratung der Ansprechpartnerinnen im Zusammenhang mit der Fo</w:t>
      </w:r>
      <w:r w:rsidRPr="005F7E5B">
        <w:rPr>
          <w:rFonts w:ascii="Tahoma" w:hAnsi="Tahoma" w:cs="Tahoma"/>
        </w:rPr>
        <w:t>r</w:t>
      </w:r>
      <w:r w:rsidRPr="005F7E5B">
        <w:rPr>
          <w:rFonts w:ascii="Tahoma" w:hAnsi="Tahoma" w:cs="Tahoma"/>
        </w:rPr>
        <w:t>derung nach familienfreundlichen Stundenplänen, bei der Berücksichtigung der Belange von Teilzeitkräften an den Schulen</w:t>
      </w:r>
    </w:p>
    <w:p w:rsidR="00CC7BF7" w:rsidRPr="0063579A" w:rsidRDefault="00CC7BF7" w:rsidP="005F7E5B">
      <w:pPr>
        <w:rPr>
          <w:rFonts w:ascii="Tahoma" w:hAnsi="Tahoma" w:cs="Tahoma"/>
        </w:rPr>
      </w:pPr>
    </w:p>
    <w:p w:rsidR="00CC7BF7" w:rsidRDefault="00CC7BF7" w:rsidP="005F7E5B">
      <w:pPr>
        <w:pStyle w:val="Listenabsatz"/>
        <w:numPr>
          <w:ilvl w:val="0"/>
          <w:numId w:val="6"/>
        </w:numPr>
        <w:ind w:left="360"/>
        <w:rPr>
          <w:rFonts w:ascii="Tahoma" w:hAnsi="Tahoma" w:cs="Tahoma"/>
        </w:rPr>
      </w:pPr>
      <w:r w:rsidRPr="005F7E5B">
        <w:rPr>
          <w:rFonts w:ascii="Tahoma" w:hAnsi="Tahoma" w:cs="Tahoma"/>
        </w:rPr>
        <w:t xml:space="preserve">Unterstützung und Beratung der Ansprechpartnerinnen in Fragen der </w:t>
      </w:r>
      <w:r w:rsidR="005F7E5B">
        <w:rPr>
          <w:rFonts w:ascii="Tahoma" w:hAnsi="Tahoma" w:cs="Tahoma"/>
        </w:rPr>
        <w:t>Personalentwic</w:t>
      </w:r>
      <w:r w:rsidR="005F7E5B">
        <w:rPr>
          <w:rFonts w:ascii="Tahoma" w:hAnsi="Tahoma" w:cs="Tahoma"/>
        </w:rPr>
        <w:t>k</w:t>
      </w:r>
      <w:r w:rsidR="005F7E5B">
        <w:rPr>
          <w:rFonts w:ascii="Tahoma" w:hAnsi="Tahoma" w:cs="Tahoma"/>
        </w:rPr>
        <w:t>lung</w:t>
      </w:r>
    </w:p>
    <w:p w:rsidR="005F7E5B" w:rsidRPr="005F7E5B" w:rsidRDefault="005F7E5B" w:rsidP="005F7E5B">
      <w:pPr>
        <w:rPr>
          <w:rFonts w:ascii="Tahoma" w:hAnsi="Tahoma" w:cs="Tahoma"/>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Organisation von Fortbildungsveranstaltungen für die Ansprechpartnerinnen der zug</w:t>
      </w:r>
      <w:r w:rsidRPr="005F7E5B">
        <w:rPr>
          <w:rFonts w:ascii="Tahoma" w:hAnsi="Tahoma" w:cs="Tahoma"/>
        </w:rPr>
        <w:t>e</w:t>
      </w:r>
      <w:r w:rsidRPr="005F7E5B">
        <w:rPr>
          <w:rFonts w:ascii="Tahoma" w:hAnsi="Tahoma" w:cs="Tahoma"/>
        </w:rPr>
        <w:t>ordneten Schulen</w:t>
      </w:r>
    </w:p>
    <w:p w:rsidR="00CC7BF7" w:rsidRPr="0063579A" w:rsidRDefault="00CC7BF7" w:rsidP="005F7E5B">
      <w:pPr>
        <w:rPr>
          <w:rFonts w:ascii="Tahoma" w:hAnsi="Tahoma" w:cs="Tahoma"/>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Erfahrungsaustausch mit den Beauftragten für Chancengleichheit der anderen Schulau</w:t>
      </w:r>
      <w:r w:rsidRPr="005F7E5B">
        <w:rPr>
          <w:rFonts w:ascii="Tahoma" w:hAnsi="Tahoma" w:cs="Tahoma"/>
        </w:rPr>
        <w:t>f</w:t>
      </w:r>
      <w:r w:rsidRPr="005F7E5B">
        <w:rPr>
          <w:rFonts w:ascii="Tahoma" w:hAnsi="Tahoma" w:cs="Tahoma"/>
        </w:rPr>
        <w:t>sichtsbehörden</w:t>
      </w:r>
    </w:p>
    <w:p w:rsidR="00CC7BF7" w:rsidRPr="0063579A" w:rsidRDefault="00CC7BF7" w:rsidP="005F7E5B">
      <w:pPr>
        <w:rPr>
          <w:rFonts w:ascii="Tahoma" w:hAnsi="Tahoma" w:cs="Tahoma"/>
        </w:rPr>
      </w:pPr>
    </w:p>
    <w:p w:rsidR="00CC7BF7" w:rsidRPr="005F7E5B" w:rsidRDefault="00CC7BF7" w:rsidP="005F7E5B">
      <w:pPr>
        <w:pStyle w:val="Listenabsatz"/>
        <w:numPr>
          <w:ilvl w:val="0"/>
          <w:numId w:val="6"/>
        </w:numPr>
        <w:ind w:left="360"/>
        <w:rPr>
          <w:rFonts w:ascii="Tahoma" w:hAnsi="Tahoma" w:cs="Tahoma"/>
        </w:rPr>
      </w:pPr>
      <w:r w:rsidRPr="005F7E5B">
        <w:rPr>
          <w:rFonts w:ascii="Tahoma" w:hAnsi="Tahoma" w:cs="Tahoma"/>
        </w:rPr>
        <w:t>Teilnahme an Bewerbergesprächen in Bereichen, in denen Frauen unterrepräsentiert sind (z.B. bei der Besetzung von Konrektoratsstellen)</w:t>
      </w:r>
    </w:p>
    <w:p w:rsidR="00CC7BF7" w:rsidRPr="00D00C25" w:rsidRDefault="00CC7BF7" w:rsidP="00CC7BF7">
      <w:pPr>
        <w:rPr>
          <w:rFonts w:ascii="Tahoma" w:hAnsi="Tahoma" w:cs="Tahoma"/>
          <w:sz w:val="16"/>
          <w:szCs w:val="16"/>
        </w:rPr>
      </w:pPr>
    </w:p>
    <w:p w:rsidR="00CC7BF7" w:rsidRPr="0063579A" w:rsidRDefault="00CC7BF7" w:rsidP="00CC7BF7">
      <w:pPr>
        <w:rPr>
          <w:rFonts w:ascii="Tahoma" w:hAnsi="Tahoma" w:cs="Tahoma"/>
        </w:rPr>
      </w:pPr>
      <w:r w:rsidRPr="0063579A">
        <w:rPr>
          <w:rFonts w:ascii="Tahoma" w:hAnsi="Tahoma" w:cs="Tahoma"/>
        </w:rPr>
        <w:t xml:space="preserve">Gemäß § 21 (3) </w:t>
      </w:r>
      <w:r w:rsidR="005F7E5B">
        <w:rPr>
          <w:rFonts w:ascii="Tahoma" w:hAnsi="Tahoma" w:cs="Tahoma"/>
        </w:rPr>
        <w:t xml:space="preserve">Chancengleichheitsgesetz </w:t>
      </w:r>
      <w:r w:rsidRPr="0063579A">
        <w:rPr>
          <w:rFonts w:ascii="Tahoma" w:hAnsi="Tahoma" w:cs="Tahoma"/>
        </w:rPr>
        <w:t>können sich Kolleginnen in ihren Angelegenheiten ohne Einhaltung des Dienstweges an die Beauftragte für Chancengleichheit wenden.</w:t>
      </w:r>
    </w:p>
    <w:p w:rsidR="00CC7BF7" w:rsidRDefault="00CC7BF7" w:rsidP="00CC7BF7">
      <w:pPr>
        <w:rPr>
          <w:rFonts w:ascii="Tahoma" w:hAnsi="Tahoma" w:cs="Tahoma"/>
          <w:sz w:val="16"/>
          <w:szCs w:val="16"/>
        </w:rPr>
      </w:pPr>
    </w:p>
    <w:tbl>
      <w:tblPr>
        <w:tblStyle w:val="Tabellenraster"/>
        <w:tblW w:w="0" w:type="auto"/>
        <w:tblInd w:w="108" w:type="dxa"/>
        <w:tblLook w:val="04A0" w:firstRow="1" w:lastRow="0" w:firstColumn="1" w:lastColumn="0" w:noHBand="0" w:noVBand="1"/>
      </w:tblPr>
      <w:tblGrid>
        <w:gridCol w:w="4422"/>
        <w:gridCol w:w="4650"/>
      </w:tblGrid>
      <w:tr w:rsidR="005F7E5B" w:rsidTr="0085063C">
        <w:trPr>
          <w:trHeight w:val="838"/>
        </w:trPr>
        <w:tc>
          <w:tcPr>
            <w:tcW w:w="4422" w:type="dxa"/>
          </w:tcPr>
          <w:p w:rsidR="0004441D" w:rsidRPr="00640BE0" w:rsidRDefault="005F7E5B" w:rsidP="0004441D">
            <w:pPr>
              <w:spacing w:before="60"/>
              <w:rPr>
                <w:rFonts w:ascii="Tahoma" w:hAnsi="Tahoma" w:cs="Tahoma"/>
                <w:b/>
                <w:sz w:val="16"/>
                <w:szCs w:val="16"/>
                <w:lang w:val="en-US"/>
              </w:rPr>
            </w:pPr>
            <w:r w:rsidRPr="00640BE0">
              <w:rPr>
                <w:rFonts w:ascii="Tahoma" w:hAnsi="Tahoma" w:cs="Tahoma"/>
                <w:b/>
                <w:sz w:val="16"/>
                <w:szCs w:val="16"/>
                <w:lang w:val="en-US"/>
              </w:rPr>
              <w:t>Name BfC SSA:</w:t>
            </w:r>
          </w:p>
          <w:p w:rsidR="0004441D" w:rsidRPr="000E6F72" w:rsidRDefault="00640BE0" w:rsidP="0004441D">
            <w:pPr>
              <w:spacing w:before="60"/>
              <w:rPr>
                <w:rFonts w:ascii="Tahoma" w:hAnsi="Tahoma" w:cs="Tahoma"/>
                <w:b/>
                <w:sz w:val="20"/>
                <w:szCs w:val="20"/>
                <w:lang w:val="en-US"/>
              </w:rPr>
            </w:pPr>
            <w:r w:rsidRPr="000E6F72">
              <w:rPr>
                <w:rFonts w:ascii="Tahoma" w:hAnsi="Tahoma" w:cs="Tahoma"/>
                <w:sz w:val="20"/>
                <w:szCs w:val="20"/>
                <w:lang w:val="en-US"/>
              </w:rPr>
              <w:t>Martina Knop-</w:t>
            </w:r>
            <w:bookmarkStart w:id="2" w:name="_GoBack"/>
            <w:bookmarkEnd w:id="2"/>
            <w:r w:rsidRPr="000E6F72">
              <w:rPr>
                <w:rFonts w:ascii="Tahoma" w:hAnsi="Tahoma" w:cs="Tahoma"/>
                <w:sz w:val="20"/>
                <w:szCs w:val="20"/>
                <w:lang w:val="en-US"/>
              </w:rPr>
              <w:t>Zeeb</w:t>
            </w:r>
          </w:p>
          <w:p w:rsidR="0004441D" w:rsidRPr="00640BE0" w:rsidRDefault="0004441D" w:rsidP="0004441D">
            <w:pPr>
              <w:rPr>
                <w:rFonts w:ascii="Tahoma" w:hAnsi="Tahoma" w:cs="Tahoma"/>
                <w:sz w:val="16"/>
                <w:szCs w:val="16"/>
                <w:lang w:val="en-US"/>
              </w:rPr>
            </w:pPr>
          </w:p>
        </w:tc>
        <w:tc>
          <w:tcPr>
            <w:tcW w:w="4650" w:type="dxa"/>
          </w:tcPr>
          <w:p w:rsidR="0004441D" w:rsidRDefault="005F7E5B" w:rsidP="005F7E5B">
            <w:pPr>
              <w:spacing w:before="60"/>
              <w:rPr>
                <w:rFonts w:ascii="Tahoma" w:hAnsi="Tahoma" w:cs="Tahoma"/>
                <w:b/>
                <w:sz w:val="16"/>
                <w:szCs w:val="16"/>
              </w:rPr>
            </w:pPr>
            <w:r w:rsidRPr="005F7E5B">
              <w:rPr>
                <w:rFonts w:ascii="Tahoma" w:hAnsi="Tahoma" w:cs="Tahoma"/>
                <w:b/>
                <w:sz w:val="16"/>
                <w:szCs w:val="16"/>
              </w:rPr>
              <w:t>Anschrift SSA:</w:t>
            </w:r>
          </w:p>
          <w:p w:rsidR="0004441D" w:rsidRPr="000E6F72" w:rsidRDefault="00640BE0" w:rsidP="005F7E5B">
            <w:pPr>
              <w:spacing w:before="60"/>
              <w:rPr>
                <w:rFonts w:ascii="Tahoma" w:hAnsi="Tahoma" w:cs="Tahoma"/>
                <w:sz w:val="20"/>
                <w:szCs w:val="20"/>
              </w:rPr>
            </w:pPr>
            <w:r w:rsidRPr="000E6F72">
              <w:rPr>
                <w:rFonts w:ascii="Tahoma" w:hAnsi="Tahoma" w:cs="Tahoma"/>
                <w:sz w:val="20"/>
                <w:szCs w:val="20"/>
              </w:rPr>
              <w:t>Charles-Lindbergh-Str.11  (Forum 1)</w:t>
            </w:r>
          </w:p>
          <w:p w:rsidR="005F7E5B" w:rsidRDefault="00640BE0" w:rsidP="00CC7BF7">
            <w:pPr>
              <w:rPr>
                <w:rFonts w:ascii="Tahoma" w:hAnsi="Tahoma" w:cs="Tahoma"/>
                <w:sz w:val="16"/>
                <w:szCs w:val="16"/>
              </w:rPr>
            </w:pPr>
            <w:r w:rsidRPr="000E6F72">
              <w:rPr>
                <w:rFonts w:ascii="Tahoma" w:hAnsi="Tahoma" w:cs="Tahoma"/>
                <w:sz w:val="20"/>
                <w:szCs w:val="20"/>
              </w:rPr>
              <w:t>71034 Böblingen</w:t>
            </w:r>
          </w:p>
        </w:tc>
      </w:tr>
      <w:tr w:rsidR="005F7E5B" w:rsidTr="0085063C">
        <w:trPr>
          <w:trHeight w:val="838"/>
        </w:trPr>
        <w:tc>
          <w:tcPr>
            <w:tcW w:w="4422" w:type="dxa"/>
          </w:tcPr>
          <w:p w:rsidR="0004441D" w:rsidRDefault="005F7E5B" w:rsidP="0004441D">
            <w:pPr>
              <w:spacing w:before="60"/>
              <w:rPr>
                <w:rFonts w:ascii="Tahoma" w:hAnsi="Tahoma" w:cs="Tahoma"/>
                <w:b/>
                <w:sz w:val="16"/>
                <w:szCs w:val="16"/>
              </w:rPr>
            </w:pPr>
            <w:r w:rsidRPr="005F7E5B">
              <w:rPr>
                <w:rFonts w:ascii="Tahoma" w:hAnsi="Tahoma" w:cs="Tahoma"/>
                <w:b/>
                <w:sz w:val="16"/>
                <w:szCs w:val="16"/>
              </w:rPr>
              <w:t>Telefon:</w:t>
            </w:r>
          </w:p>
          <w:p w:rsidR="005F7E5B" w:rsidRPr="000E6F72" w:rsidRDefault="00640BE0" w:rsidP="0004441D">
            <w:pPr>
              <w:spacing w:before="60"/>
              <w:rPr>
                <w:rFonts w:ascii="Tahoma" w:hAnsi="Tahoma" w:cs="Tahoma"/>
                <w:sz w:val="20"/>
                <w:szCs w:val="20"/>
              </w:rPr>
            </w:pPr>
            <w:r w:rsidRPr="000E6F72">
              <w:rPr>
                <w:rFonts w:ascii="Tahoma" w:hAnsi="Tahoma" w:cs="Tahoma"/>
                <w:sz w:val="20"/>
                <w:szCs w:val="20"/>
              </w:rPr>
              <w:t>07031/20 595 21</w:t>
            </w:r>
          </w:p>
        </w:tc>
        <w:tc>
          <w:tcPr>
            <w:tcW w:w="4650" w:type="dxa"/>
          </w:tcPr>
          <w:p w:rsidR="0004441D" w:rsidRDefault="005F7E5B" w:rsidP="0004441D">
            <w:pPr>
              <w:spacing w:before="60"/>
              <w:rPr>
                <w:rFonts w:ascii="Tahoma" w:hAnsi="Tahoma" w:cs="Tahoma"/>
                <w:sz w:val="16"/>
                <w:szCs w:val="16"/>
              </w:rPr>
            </w:pPr>
            <w:r w:rsidRPr="005F7E5B">
              <w:rPr>
                <w:rFonts w:ascii="Tahoma" w:hAnsi="Tahoma" w:cs="Tahoma"/>
                <w:b/>
                <w:sz w:val="16"/>
                <w:szCs w:val="16"/>
              </w:rPr>
              <w:t>E-Mail:</w:t>
            </w:r>
          </w:p>
          <w:p w:rsidR="0004441D" w:rsidRPr="000E6F72" w:rsidRDefault="00640BE0" w:rsidP="0004441D">
            <w:pPr>
              <w:spacing w:before="60"/>
              <w:rPr>
                <w:rFonts w:ascii="Tahoma" w:hAnsi="Tahoma" w:cs="Tahoma"/>
                <w:sz w:val="24"/>
                <w:szCs w:val="24"/>
              </w:rPr>
            </w:pPr>
            <w:r w:rsidRPr="000E6F72">
              <w:rPr>
                <w:sz w:val="24"/>
                <w:szCs w:val="24"/>
              </w:rPr>
              <w:t>BfC@ssa-bb.kv.bwl.de</w:t>
            </w:r>
          </w:p>
          <w:p w:rsidR="0004441D" w:rsidRDefault="0004441D" w:rsidP="00CC7BF7">
            <w:pPr>
              <w:rPr>
                <w:rFonts w:ascii="Tahoma" w:hAnsi="Tahoma" w:cs="Tahoma"/>
                <w:sz w:val="16"/>
                <w:szCs w:val="16"/>
              </w:rPr>
            </w:pPr>
          </w:p>
        </w:tc>
      </w:tr>
    </w:tbl>
    <w:p w:rsidR="005F7E5B" w:rsidRPr="004D1E59" w:rsidRDefault="005F7E5B">
      <w:pPr>
        <w:rPr>
          <w:rFonts w:ascii="Tahoma" w:hAnsi="Tahoma" w:cs="Tahoma"/>
          <w:szCs w:val="16"/>
        </w:rPr>
      </w:pPr>
      <w:r>
        <w:rPr>
          <w:rFonts w:ascii="Tahoma" w:hAnsi="Tahoma" w:cs="Tahoma"/>
          <w:sz w:val="16"/>
          <w:szCs w:val="16"/>
        </w:rPr>
        <w:br w:type="page"/>
      </w:r>
    </w:p>
    <w:p w:rsidR="0085063C" w:rsidRDefault="0085063C" w:rsidP="002A20C0">
      <w:pPr>
        <w:rPr>
          <w:rFonts w:ascii="Tahoma" w:hAnsi="Tahoma" w:cs="Tahoma"/>
          <w:b/>
          <w:sz w:val="24"/>
          <w:szCs w:val="24"/>
        </w:rPr>
      </w:pPr>
    </w:p>
    <w:p w:rsidR="00264234" w:rsidRPr="001B196E" w:rsidRDefault="004D1E59" w:rsidP="002A20C0">
      <w:pPr>
        <w:rPr>
          <w:rFonts w:ascii="Tahoma" w:hAnsi="Tahoma" w:cs="Tahoma"/>
          <w:b/>
          <w:sz w:val="24"/>
          <w:szCs w:val="24"/>
        </w:rPr>
      </w:pPr>
      <w:r w:rsidRPr="001B196E">
        <w:rPr>
          <w:rFonts w:ascii="Tahoma" w:hAnsi="Tahoma" w:cs="Tahoma"/>
          <w:b/>
          <w:sz w:val="24"/>
          <w:szCs w:val="24"/>
        </w:rPr>
        <w:t>4</w:t>
      </w:r>
      <w:r w:rsidRPr="001B196E">
        <w:rPr>
          <w:rFonts w:ascii="Tahoma" w:hAnsi="Tahoma" w:cs="Tahoma"/>
          <w:b/>
          <w:sz w:val="24"/>
          <w:szCs w:val="24"/>
        </w:rPr>
        <w:tab/>
      </w:r>
    </w:p>
    <w:p w:rsidR="004D1E59" w:rsidRPr="00824107" w:rsidRDefault="004D1E59" w:rsidP="002A20C0">
      <w:pPr>
        <w:rPr>
          <w:rFonts w:ascii="Tahoma" w:hAnsi="Tahoma" w:cs="Tahoma"/>
        </w:rPr>
      </w:pPr>
    </w:p>
    <w:p w:rsidR="002842BE" w:rsidRPr="00824107" w:rsidRDefault="002842BE" w:rsidP="007738B3">
      <w:pPr>
        <w:shd w:val="clear" w:color="auto" w:fill="F2F2F2" w:themeFill="background1" w:themeFillShade="F2"/>
        <w:rPr>
          <w:rFonts w:ascii="Tahoma" w:hAnsi="Tahoma" w:cs="Tahoma"/>
        </w:rPr>
      </w:pPr>
    </w:p>
    <w:p w:rsidR="007738B3" w:rsidRPr="00824107" w:rsidRDefault="007738B3" w:rsidP="007738B3">
      <w:pPr>
        <w:shd w:val="clear" w:color="auto" w:fill="F2F2F2" w:themeFill="background1" w:themeFillShade="F2"/>
        <w:rPr>
          <w:rFonts w:ascii="Tahoma" w:hAnsi="Tahoma" w:cs="Tahoma"/>
        </w:rPr>
      </w:pPr>
    </w:p>
    <w:p w:rsidR="00AD3D3D" w:rsidRDefault="007738B3" w:rsidP="007738B3">
      <w:pPr>
        <w:shd w:val="clear" w:color="auto" w:fill="F2F2F2" w:themeFill="background1" w:themeFillShade="F2"/>
        <w:jc w:val="center"/>
        <w:rPr>
          <w:rFonts w:ascii="Tahoma" w:hAnsi="Tahoma" w:cs="Tahoma"/>
          <w:b/>
          <w:bCs/>
          <w:sz w:val="28"/>
        </w:rPr>
      </w:pPr>
      <w:r w:rsidRPr="00824107">
        <w:rPr>
          <w:rFonts w:ascii="Tahoma" w:hAnsi="Tahoma" w:cs="Tahoma"/>
          <w:b/>
          <w:bCs/>
          <w:sz w:val="28"/>
        </w:rPr>
        <w:t xml:space="preserve">Beauftragte für Chancengleichheit (BfC) </w:t>
      </w:r>
    </w:p>
    <w:p w:rsidR="002842BE" w:rsidRPr="00824107" w:rsidRDefault="007738B3" w:rsidP="007738B3">
      <w:pPr>
        <w:shd w:val="clear" w:color="auto" w:fill="F2F2F2" w:themeFill="background1" w:themeFillShade="F2"/>
        <w:jc w:val="center"/>
        <w:rPr>
          <w:rFonts w:ascii="Tahoma" w:hAnsi="Tahoma" w:cs="Tahoma"/>
          <w:b/>
          <w:bCs/>
          <w:sz w:val="28"/>
        </w:rPr>
      </w:pPr>
      <w:r w:rsidRPr="00824107">
        <w:rPr>
          <w:rFonts w:ascii="Tahoma" w:hAnsi="Tahoma" w:cs="Tahoma"/>
          <w:b/>
          <w:bCs/>
          <w:sz w:val="28"/>
        </w:rPr>
        <w:t>oder Ansprechpartnerin?</w:t>
      </w:r>
    </w:p>
    <w:p w:rsidR="002842BE" w:rsidRPr="00824107" w:rsidRDefault="002842BE" w:rsidP="007738B3">
      <w:pPr>
        <w:shd w:val="clear" w:color="auto" w:fill="F2F2F2" w:themeFill="background1" w:themeFillShade="F2"/>
        <w:rPr>
          <w:rFonts w:ascii="Tahoma" w:hAnsi="Tahoma" w:cs="Tahoma"/>
          <w:bCs/>
        </w:rPr>
      </w:pPr>
    </w:p>
    <w:p w:rsidR="007738B3" w:rsidRPr="00824107" w:rsidRDefault="007738B3" w:rsidP="007738B3">
      <w:pPr>
        <w:shd w:val="clear" w:color="auto" w:fill="F2F2F2" w:themeFill="background1" w:themeFillShade="F2"/>
        <w:rPr>
          <w:rFonts w:ascii="Tahoma" w:hAnsi="Tahoma" w:cs="Tahoma"/>
          <w:bCs/>
        </w:rPr>
      </w:pPr>
    </w:p>
    <w:p w:rsidR="002842BE" w:rsidRPr="00824107" w:rsidRDefault="002842BE" w:rsidP="002842BE">
      <w:pPr>
        <w:rPr>
          <w:rFonts w:ascii="Tahoma" w:hAnsi="Tahoma" w:cs="Tahoma"/>
          <w:bCs/>
        </w:rPr>
      </w:pPr>
    </w:p>
    <w:p w:rsidR="002842BE" w:rsidRPr="00824107" w:rsidRDefault="002842BE" w:rsidP="002842BE">
      <w:pPr>
        <w:jc w:val="center"/>
        <w:rPr>
          <w:rFonts w:ascii="Tahoma" w:hAnsi="Tahoma" w:cs="Tahoma"/>
          <w:b/>
          <w:bCs/>
          <w:sz w:val="24"/>
        </w:rPr>
      </w:pPr>
      <w:r w:rsidRPr="00824107">
        <w:rPr>
          <w:rFonts w:ascii="Tahoma" w:hAnsi="Tahoma" w:cs="Tahoma"/>
          <w:b/>
          <w:bCs/>
          <w:sz w:val="24"/>
        </w:rPr>
        <w:t>§ 16 ChancenG</w:t>
      </w:r>
    </w:p>
    <w:p w:rsidR="002842BE" w:rsidRPr="00824107" w:rsidRDefault="002842BE" w:rsidP="002842BE">
      <w:pPr>
        <w:rPr>
          <w:rFonts w:ascii="Tahoma" w:hAnsi="Tahoma" w:cs="Tahoma"/>
          <w:b/>
          <w:bCs/>
        </w:rPr>
      </w:pPr>
    </w:p>
    <w:p w:rsidR="002842BE" w:rsidRPr="00824107" w:rsidRDefault="002842BE" w:rsidP="008C643B">
      <w:pPr>
        <w:spacing w:line="276" w:lineRule="auto"/>
        <w:rPr>
          <w:rFonts w:ascii="Tahoma" w:hAnsi="Tahoma" w:cs="Tahoma"/>
          <w:b/>
          <w:bCs/>
        </w:rPr>
      </w:pPr>
      <w:r w:rsidRPr="00824107">
        <w:rPr>
          <w:rFonts w:ascii="Tahoma" w:hAnsi="Tahoma" w:cs="Tahoma"/>
          <w:b/>
          <w:bCs/>
        </w:rPr>
        <w:t>(1) In jeder Dienststelle mit</w:t>
      </w:r>
      <w:r w:rsidR="007738B3" w:rsidRPr="00824107">
        <w:rPr>
          <w:rFonts w:ascii="Tahoma" w:hAnsi="Tahoma" w:cs="Tahoma"/>
          <w:b/>
          <w:bCs/>
        </w:rPr>
        <w:t xml:space="preserve"> 50 und mehr Beschäftigten ... </w:t>
      </w:r>
      <w:r w:rsidRPr="00824107">
        <w:rPr>
          <w:rFonts w:ascii="Tahoma" w:hAnsi="Tahoma" w:cs="Tahoma"/>
          <w:b/>
          <w:bCs/>
        </w:rPr>
        <w:t>ist eine Beauftragte für Chancengleichheit und ihre Stellvertreterin nach vorheriger Wahl zu bestellen. Die regelmäßige Amtszeit beträgt vier Jahre.</w:t>
      </w:r>
    </w:p>
    <w:p w:rsidR="002842BE" w:rsidRPr="00824107" w:rsidRDefault="002842BE" w:rsidP="002842BE">
      <w:pPr>
        <w:rPr>
          <w:rFonts w:ascii="Tahoma" w:hAnsi="Tahoma" w:cs="Tahoma"/>
          <w:iCs/>
        </w:rPr>
      </w:pPr>
    </w:p>
    <w:p w:rsidR="002842BE" w:rsidRPr="00824107" w:rsidRDefault="002842BE" w:rsidP="008C643B">
      <w:pPr>
        <w:numPr>
          <w:ilvl w:val="0"/>
          <w:numId w:val="7"/>
        </w:numPr>
        <w:tabs>
          <w:tab w:val="clear" w:pos="720"/>
          <w:tab w:val="num" w:pos="360"/>
        </w:tabs>
        <w:spacing w:line="276" w:lineRule="auto"/>
        <w:ind w:left="360"/>
        <w:rPr>
          <w:rFonts w:ascii="Tahoma" w:hAnsi="Tahoma" w:cs="Tahoma"/>
        </w:rPr>
      </w:pPr>
      <w:r w:rsidRPr="00824107">
        <w:rPr>
          <w:rFonts w:ascii="Tahoma" w:hAnsi="Tahoma" w:cs="Tahoma"/>
        </w:rPr>
        <w:t>Beschäftigte</w:t>
      </w:r>
      <w:r w:rsidRPr="00824107">
        <w:rPr>
          <w:rFonts w:ascii="Tahoma" w:hAnsi="Tahoma" w:cs="Tahoma"/>
          <w:b/>
          <w:bCs/>
        </w:rPr>
        <w:t xml:space="preserve"> </w:t>
      </w:r>
      <w:r w:rsidRPr="00824107">
        <w:rPr>
          <w:rFonts w:ascii="Tahoma" w:hAnsi="Tahoma" w:cs="Tahoma"/>
        </w:rPr>
        <w:t>der Schulen sind die im Landesdienst stehenden Beschäftigten (einschlie</w:t>
      </w:r>
      <w:r w:rsidRPr="00824107">
        <w:rPr>
          <w:rFonts w:ascii="Tahoma" w:hAnsi="Tahoma" w:cs="Tahoma"/>
        </w:rPr>
        <w:t>ß</w:t>
      </w:r>
      <w:r w:rsidRPr="00824107">
        <w:rPr>
          <w:rFonts w:ascii="Tahoma" w:hAnsi="Tahoma" w:cs="Tahoma"/>
        </w:rPr>
        <w:t>lich der kirchlichen Lehrkräfte). Auch befristet beschäftigte Lehrkräfte zählen zu den B</w:t>
      </w:r>
      <w:r w:rsidRPr="00824107">
        <w:rPr>
          <w:rFonts w:ascii="Tahoma" w:hAnsi="Tahoma" w:cs="Tahoma"/>
        </w:rPr>
        <w:t>e</w:t>
      </w:r>
      <w:r w:rsidRPr="00824107">
        <w:rPr>
          <w:rFonts w:ascii="Tahoma" w:hAnsi="Tahoma" w:cs="Tahoma"/>
        </w:rPr>
        <w:t>schäftigten, sofern das Arbeitsverhältnis am Wahltag noch besteht.</w:t>
      </w:r>
    </w:p>
    <w:p w:rsidR="007738B3" w:rsidRPr="00824107" w:rsidRDefault="007738B3" w:rsidP="008C643B">
      <w:pPr>
        <w:spacing w:line="276" w:lineRule="auto"/>
        <w:rPr>
          <w:rFonts w:ascii="Tahoma" w:hAnsi="Tahoma" w:cs="Tahoma"/>
        </w:rPr>
      </w:pPr>
    </w:p>
    <w:p w:rsidR="002842BE" w:rsidRPr="00824107" w:rsidRDefault="002842BE" w:rsidP="008C643B">
      <w:pPr>
        <w:numPr>
          <w:ilvl w:val="0"/>
          <w:numId w:val="7"/>
        </w:numPr>
        <w:tabs>
          <w:tab w:val="clear" w:pos="720"/>
          <w:tab w:val="num" w:pos="360"/>
        </w:tabs>
        <w:spacing w:line="276" w:lineRule="auto"/>
        <w:ind w:left="360"/>
        <w:rPr>
          <w:rFonts w:ascii="Tahoma" w:hAnsi="Tahoma" w:cs="Tahoma"/>
        </w:rPr>
      </w:pPr>
      <w:r w:rsidRPr="00824107">
        <w:rPr>
          <w:rFonts w:ascii="Tahoma" w:hAnsi="Tahoma" w:cs="Tahoma"/>
        </w:rPr>
        <w:t>Das Personal des Schulträgers (Hausmeister, Sekretärin</w:t>
      </w:r>
      <w:r w:rsidR="00E24532" w:rsidRPr="00824107">
        <w:rPr>
          <w:rFonts w:ascii="Tahoma" w:hAnsi="Tahoma" w:cs="Tahoma"/>
        </w:rPr>
        <w:t xml:space="preserve"> </w:t>
      </w:r>
      <w:r w:rsidRPr="00824107">
        <w:rPr>
          <w:rFonts w:ascii="Tahoma" w:hAnsi="Tahoma" w:cs="Tahoma"/>
        </w:rPr>
        <w:t>...) wird nicht einbezogen.</w:t>
      </w:r>
    </w:p>
    <w:p w:rsidR="007738B3" w:rsidRPr="00824107" w:rsidRDefault="007738B3" w:rsidP="008C643B">
      <w:pPr>
        <w:spacing w:line="276" w:lineRule="auto"/>
        <w:rPr>
          <w:rFonts w:ascii="Tahoma" w:hAnsi="Tahoma" w:cs="Tahoma"/>
        </w:rPr>
      </w:pPr>
    </w:p>
    <w:p w:rsidR="002842BE" w:rsidRPr="00824107" w:rsidRDefault="002842BE" w:rsidP="008C643B">
      <w:pPr>
        <w:numPr>
          <w:ilvl w:val="0"/>
          <w:numId w:val="7"/>
        </w:numPr>
        <w:tabs>
          <w:tab w:val="clear" w:pos="720"/>
          <w:tab w:val="num" w:pos="360"/>
        </w:tabs>
        <w:spacing w:line="276" w:lineRule="auto"/>
        <w:ind w:left="360"/>
        <w:rPr>
          <w:rFonts w:ascii="Tahoma" w:hAnsi="Tahoma" w:cs="Tahoma"/>
        </w:rPr>
      </w:pPr>
      <w:r w:rsidRPr="00824107">
        <w:rPr>
          <w:rFonts w:ascii="Tahoma" w:hAnsi="Tahoma" w:cs="Tahoma"/>
        </w:rPr>
        <w:t>Referendarinnen und Referendare bzw. Anwärterinnen und Anwärter werden nicht an der Schule sondern an den Seminaren mitgezählt.</w:t>
      </w:r>
    </w:p>
    <w:p w:rsidR="007738B3" w:rsidRPr="00824107" w:rsidRDefault="007738B3" w:rsidP="008C643B">
      <w:pPr>
        <w:spacing w:line="276" w:lineRule="auto"/>
        <w:rPr>
          <w:rFonts w:ascii="Tahoma" w:hAnsi="Tahoma" w:cs="Tahoma"/>
        </w:rPr>
      </w:pPr>
    </w:p>
    <w:p w:rsidR="002842BE" w:rsidRPr="00824107" w:rsidRDefault="002842BE" w:rsidP="008C643B">
      <w:pPr>
        <w:numPr>
          <w:ilvl w:val="0"/>
          <w:numId w:val="7"/>
        </w:numPr>
        <w:tabs>
          <w:tab w:val="clear" w:pos="720"/>
          <w:tab w:val="num" w:pos="360"/>
        </w:tabs>
        <w:spacing w:line="276" w:lineRule="auto"/>
        <w:ind w:left="360"/>
        <w:rPr>
          <w:rFonts w:ascii="Tahoma" w:hAnsi="Tahoma" w:cs="Tahoma"/>
        </w:rPr>
      </w:pPr>
      <w:r w:rsidRPr="00824107">
        <w:rPr>
          <w:rFonts w:ascii="Tahoma" w:hAnsi="Tahoma" w:cs="Tahoma"/>
        </w:rPr>
        <w:t>Am Wahltag beurlaubte Beschäftigte werden nicht mitgezählt.</w:t>
      </w:r>
    </w:p>
    <w:p w:rsidR="007738B3" w:rsidRPr="00824107" w:rsidRDefault="007738B3" w:rsidP="008C643B">
      <w:pPr>
        <w:spacing w:line="276" w:lineRule="auto"/>
        <w:rPr>
          <w:rFonts w:ascii="Tahoma" w:hAnsi="Tahoma" w:cs="Tahoma"/>
        </w:rPr>
      </w:pPr>
    </w:p>
    <w:p w:rsidR="002842BE" w:rsidRPr="00824107" w:rsidRDefault="002842BE" w:rsidP="008C643B">
      <w:pPr>
        <w:numPr>
          <w:ilvl w:val="0"/>
          <w:numId w:val="7"/>
        </w:numPr>
        <w:tabs>
          <w:tab w:val="clear" w:pos="720"/>
          <w:tab w:val="num" w:pos="360"/>
        </w:tabs>
        <w:spacing w:line="276" w:lineRule="auto"/>
        <w:ind w:left="360"/>
        <w:rPr>
          <w:rFonts w:ascii="Tahoma" w:hAnsi="Tahoma" w:cs="Tahoma"/>
        </w:rPr>
      </w:pPr>
      <w:r w:rsidRPr="00824107">
        <w:rPr>
          <w:rFonts w:ascii="Tahoma" w:hAnsi="Tahoma" w:cs="Tahoma"/>
        </w:rPr>
        <w:t>Lehrkräfte, die mit ihrem vollen Deputat abgeordnet sind, werden an der Schule einb</w:t>
      </w:r>
      <w:r w:rsidRPr="00824107">
        <w:rPr>
          <w:rFonts w:ascii="Tahoma" w:hAnsi="Tahoma" w:cs="Tahoma"/>
        </w:rPr>
        <w:t>e</w:t>
      </w:r>
      <w:r w:rsidRPr="00824107">
        <w:rPr>
          <w:rFonts w:ascii="Tahoma" w:hAnsi="Tahoma" w:cs="Tahoma"/>
        </w:rPr>
        <w:t>zogen, an der sie tätig sind. Bei Teilabordnungen werden die Lehrkräfte  an der Schule mitgezählt, an der sie mit dem überwiegenden Anteil ihres Deputats tätig sind; bei hälft</w:t>
      </w:r>
      <w:r w:rsidRPr="00824107">
        <w:rPr>
          <w:rFonts w:ascii="Tahoma" w:hAnsi="Tahoma" w:cs="Tahoma"/>
        </w:rPr>
        <w:t>i</w:t>
      </w:r>
      <w:r w:rsidRPr="00824107">
        <w:rPr>
          <w:rFonts w:ascii="Tahoma" w:hAnsi="Tahoma" w:cs="Tahoma"/>
        </w:rPr>
        <w:t>ger Abordnung rechnen sie zu den Beschäftigten der Stammschule.</w:t>
      </w:r>
    </w:p>
    <w:p w:rsidR="002842BE" w:rsidRPr="00824107" w:rsidRDefault="002842BE"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r w:rsidRPr="00824107">
        <w:rPr>
          <w:rFonts w:ascii="Tahoma" w:hAnsi="Tahoma" w:cs="Tahoma"/>
        </w:rPr>
        <w:t>Die für die Durchführung der Wahl benötigten Formulare stehen auf der Homepage des Ku</w:t>
      </w:r>
      <w:r w:rsidRPr="00824107">
        <w:rPr>
          <w:rFonts w:ascii="Tahoma" w:hAnsi="Tahoma" w:cs="Tahoma"/>
        </w:rPr>
        <w:t>l</w:t>
      </w:r>
      <w:r w:rsidRPr="00824107">
        <w:rPr>
          <w:rFonts w:ascii="Tahoma" w:hAnsi="Tahoma" w:cs="Tahoma"/>
        </w:rPr>
        <w:t>tusministeriums zum Download bereit.</w:t>
      </w:r>
    </w:p>
    <w:p w:rsidR="002842BE" w:rsidRPr="00824107" w:rsidRDefault="002842BE"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r w:rsidRPr="00824107">
        <w:rPr>
          <w:rFonts w:ascii="Tahoma" w:hAnsi="Tahoma" w:cs="Tahoma"/>
        </w:rPr>
        <w:t>Die Beauftragte für Chancengleichheit (BfC) an Schulen erhält als Entlastung eine Unte</w:t>
      </w:r>
      <w:r w:rsidRPr="00824107">
        <w:rPr>
          <w:rFonts w:ascii="Tahoma" w:hAnsi="Tahoma" w:cs="Tahoma"/>
        </w:rPr>
        <w:t>r</w:t>
      </w:r>
      <w:r w:rsidRPr="00824107">
        <w:rPr>
          <w:rFonts w:ascii="Tahoma" w:hAnsi="Tahoma" w:cs="Tahoma"/>
        </w:rPr>
        <w:t>richtsstunde auf ihr Deputat angerechnet. (Aktenzeichen I/3- 4911 / 162)</w:t>
      </w:r>
    </w:p>
    <w:p w:rsidR="007738B3" w:rsidRPr="00824107" w:rsidRDefault="007738B3" w:rsidP="008C643B">
      <w:pPr>
        <w:spacing w:line="276" w:lineRule="auto"/>
        <w:rPr>
          <w:rFonts w:ascii="Tahoma" w:hAnsi="Tahoma" w:cs="Tahoma"/>
        </w:rPr>
      </w:pPr>
    </w:p>
    <w:p w:rsidR="002842BE" w:rsidRPr="00824107" w:rsidRDefault="002842BE" w:rsidP="008C643B">
      <w:pPr>
        <w:spacing w:line="276" w:lineRule="auto"/>
        <w:rPr>
          <w:rFonts w:ascii="Tahoma" w:hAnsi="Tahoma" w:cs="Tahoma"/>
          <w:color w:val="000000"/>
        </w:rPr>
      </w:pPr>
      <w:r w:rsidRPr="00824107">
        <w:rPr>
          <w:rFonts w:ascii="Tahoma" w:hAnsi="Tahoma" w:cs="Tahoma"/>
          <w:color w:val="000000"/>
        </w:rPr>
        <w:t>Hierbei handelt es sich um eine „Erlassstunde“, die der Schule gesondert zugewiesen wird.</w:t>
      </w:r>
    </w:p>
    <w:p w:rsidR="002842BE" w:rsidRPr="00824107" w:rsidRDefault="002842BE"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p>
    <w:p w:rsidR="002842BE" w:rsidRPr="00824107" w:rsidRDefault="002842BE" w:rsidP="008C643B">
      <w:pPr>
        <w:spacing w:line="276" w:lineRule="auto"/>
        <w:rPr>
          <w:rFonts w:ascii="Tahoma" w:hAnsi="Tahoma" w:cs="Tahoma"/>
          <w:b/>
          <w:bCs/>
        </w:rPr>
      </w:pPr>
      <w:r w:rsidRPr="00824107">
        <w:rPr>
          <w:rFonts w:ascii="Tahoma" w:hAnsi="Tahoma" w:cs="Tahoma"/>
          <w:b/>
          <w:bCs/>
        </w:rPr>
        <w:t xml:space="preserve">In allen anderen Dienststellen </w:t>
      </w:r>
      <w:r w:rsidRPr="00824107">
        <w:rPr>
          <w:rFonts w:ascii="Tahoma" w:hAnsi="Tahoma" w:cs="Tahoma"/>
        </w:rPr>
        <w:t>(d.h. solchen mit weniger als 50 Beschäftigten)</w:t>
      </w:r>
      <w:r w:rsidRPr="00824107">
        <w:rPr>
          <w:rFonts w:ascii="Tahoma" w:hAnsi="Tahoma" w:cs="Tahoma"/>
          <w:b/>
          <w:bCs/>
          <w:i/>
          <w:iCs/>
        </w:rPr>
        <w:t xml:space="preserve"> </w:t>
      </w:r>
      <w:r w:rsidRPr="00824107">
        <w:rPr>
          <w:rFonts w:ascii="Tahoma" w:hAnsi="Tahoma" w:cs="Tahoma"/>
          <w:b/>
          <w:bCs/>
        </w:rPr>
        <w:t>ist eine Ansprechpartnerin für die weiblichen Beschäftigten und die zuständige Beau</w:t>
      </w:r>
      <w:r w:rsidRPr="00824107">
        <w:rPr>
          <w:rFonts w:ascii="Tahoma" w:hAnsi="Tahoma" w:cs="Tahoma"/>
          <w:b/>
          <w:bCs/>
        </w:rPr>
        <w:t>f</w:t>
      </w:r>
      <w:r w:rsidRPr="00824107">
        <w:rPr>
          <w:rFonts w:ascii="Tahoma" w:hAnsi="Tahoma" w:cs="Tahoma"/>
          <w:b/>
          <w:bCs/>
        </w:rPr>
        <w:t>tragte für Chancengleichheit zu bestellen.</w:t>
      </w:r>
    </w:p>
    <w:p w:rsidR="002842BE" w:rsidRPr="00824107" w:rsidRDefault="002842BE" w:rsidP="008C643B">
      <w:pPr>
        <w:spacing w:line="276" w:lineRule="auto"/>
        <w:rPr>
          <w:rFonts w:ascii="Tahoma" w:hAnsi="Tahoma" w:cs="Tahoma"/>
          <w:i/>
          <w:iCs/>
        </w:rPr>
      </w:pPr>
    </w:p>
    <w:p w:rsidR="002842BE" w:rsidRPr="00824107" w:rsidRDefault="002842BE" w:rsidP="008C643B">
      <w:pPr>
        <w:spacing w:line="276" w:lineRule="auto"/>
        <w:rPr>
          <w:rFonts w:ascii="Tahoma" w:hAnsi="Tahoma" w:cs="Tahoma"/>
        </w:rPr>
      </w:pPr>
      <w:r w:rsidRPr="00824107">
        <w:rPr>
          <w:rFonts w:ascii="Tahoma" w:hAnsi="Tahoma" w:cs="Tahoma"/>
        </w:rPr>
        <w:t xml:space="preserve">Für die Ansprechpartnerinnen an Grund-, Haupt-, Werkreal-, Real- und Sonderschulen </w:t>
      </w:r>
      <w:r w:rsidR="007C1A60">
        <w:rPr>
          <w:rFonts w:ascii="Tahoma" w:hAnsi="Tahoma" w:cs="Tahoma"/>
        </w:rPr>
        <w:t xml:space="preserve">sowie an Gemeinschaftsschulen </w:t>
      </w:r>
      <w:r w:rsidRPr="00824107">
        <w:rPr>
          <w:rFonts w:ascii="Tahoma" w:hAnsi="Tahoma" w:cs="Tahoma"/>
        </w:rPr>
        <w:t xml:space="preserve">ist die zuständige Beauftragte für Chancengleichheit die BfC beim Staatlichen Schulamt. </w:t>
      </w:r>
    </w:p>
    <w:p w:rsidR="007738B3" w:rsidRPr="00824107" w:rsidRDefault="007738B3"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r w:rsidRPr="00824107">
        <w:rPr>
          <w:rFonts w:ascii="Tahoma" w:hAnsi="Tahoma" w:cs="Tahoma"/>
        </w:rPr>
        <w:lastRenderedPageBreak/>
        <w:t>Für Ansprechpartnerinnen an Gymnasien und Beruflichen Schulen übernimmt diese Funktion die Fachliche Beraterin für die Beauftragte für Chancengleichheit beim jeweiligen Regi</w:t>
      </w:r>
      <w:r w:rsidRPr="00824107">
        <w:rPr>
          <w:rFonts w:ascii="Tahoma" w:hAnsi="Tahoma" w:cs="Tahoma"/>
        </w:rPr>
        <w:t>e</w:t>
      </w:r>
      <w:r w:rsidRPr="00824107">
        <w:rPr>
          <w:rFonts w:ascii="Tahoma" w:hAnsi="Tahoma" w:cs="Tahoma"/>
        </w:rPr>
        <w:t>rungspräsidium.</w:t>
      </w:r>
    </w:p>
    <w:p w:rsidR="007738B3" w:rsidRPr="00824107" w:rsidRDefault="007738B3"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r w:rsidRPr="00824107">
        <w:rPr>
          <w:rFonts w:ascii="Tahoma" w:hAnsi="Tahoma" w:cs="Tahoma"/>
        </w:rPr>
        <w:t>Das Verfahren zur Bestellung der Ansprechpartnerinnen wird vom Gesetz nicht vorgeschri</w:t>
      </w:r>
      <w:r w:rsidRPr="00824107">
        <w:rPr>
          <w:rFonts w:ascii="Tahoma" w:hAnsi="Tahoma" w:cs="Tahoma"/>
        </w:rPr>
        <w:t>e</w:t>
      </w:r>
      <w:r w:rsidRPr="00824107">
        <w:rPr>
          <w:rFonts w:ascii="Tahoma" w:hAnsi="Tahoma" w:cs="Tahoma"/>
        </w:rPr>
        <w:t>ben.</w:t>
      </w:r>
    </w:p>
    <w:p w:rsidR="007738B3" w:rsidRPr="00824107" w:rsidRDefault="007738B3" w:rsidP="008C643B">
      <w:pPr>
        <w:spacing w:line="276" w:lineRule="auto"/>
        <w:rPr>
          <w:rFonts w:ascii="Tahoma" w:hAnsi="Tahoma" w:cs="Tahoma"/>
        </w:rPr>
      </w:pPr>
    </w:p>
    <w:p w:rsidR="002842BE" w:rsidRPr="00824107" w:rsidRDefault="002842BE" w:rsidP="008C643B">
      <w:pPr>
        <w:spacing w:line="276" w:lineRule="auto"/>
        <w:rPr>
          <w:rFonts w:ascii="Tahoma" w:hAnsi="Tahoma" w:cs="Tahoma"/>
        </w:rPr>
      </w:pPr>
      <w:r w:rsidRPr="00824107">
        <w:rPr>
          <w:rFonts w:ascii="Tahoma" w:hAnsi="Tahoma" w:cs="Tahoma"/>
        </w:rPr>
        <w:t>Die Bestellung erfolgt durch die Dienststellenleitung.</w:t>
      </w:r>
    </w:p>
    <w:p w:rsidR="002842BE" w:rsidRPr="00824107" w:rsidRDefault="002842BE" w:rsidP="008C643B">
      <w:pPr>
        <w:spacing w:line="276" w:lineRule="auto"/>
        <w:rPr>
          <w:rFonts w:ascii="Tahoma" w:hAnsi="Tahoma" w:cs="Tahoma"/>
        </w:rPr>
      </w:pPr>
    </w:p>
    <w:p w:rsidR="002842BE" w:rsidRPr="00824107" w:rsidRDefault="002842BE" w:rsidP="008C643B">
      <w:pPr>
        <w:spacing w:line="276" w:lineRule="auto"/>
        <w:rPr>
          <w:rFonts w:ascii="Tahoma" w:hAnsi="Tahoma" w:cs="Tahoma"/>
          <w:b/>
          <w:bCs/>
        </w:rPr>
      </w:pPr>
      <w:r w:rsidRPr="00824107">
        <w:rPr>
          <w:rFonts w:ascii="Tahoma" w:hAnsi="Tahoma" w:cs="Tahoma"/>
          <w:b/>
          <w:bCs/>
        </w:rPr>
        <w:t xml:space="preserve">Eine Ansprechpartnerin kann auch für einen Teil der Dienststelle bestellt werden, der räumlich vom Hauptsitz der Dienststelle entfernt </w:t>
      </w:r>
      <w:r w:rsidR="006A2147">
        <w:rPr>
          <w:rFonts w:ascii="Tahoma" w:hAnsi="Tahoma" w:cs="Tahoma"/>
          <w:b/>
          <w:bCs/>
        </w:rPr>
        <w:t>seinen</w:t>
      </w:r>
      <w:r w:rsidRPr="00824107">
        <w:rPr>
          <w:rFonts w:ascii="Tahoma" w:hAnsi="Tahoma" w:cs="Tahoma"/>
          <w:b/>
          <w:bCs/>
        </w:rPr>
        <w:t xml:space="preserve"> Sitz hat.</w:t>
      </w:r>
    </w:p>
    <w:p w:rsidR="002842BE" w:rsidRPr="007738B3" w:rsidRDefault="002842BE" w:rsidP="008C643B">
      <w:pPr>
        <w:spacing w:line="276" w:lineRule="auto"/>
        <w:rPr>
          <w:rFonts w:ascii="Tahoma" w:hAnsi="Tahoma" w:cs="Tahoma"/>
          <w:b/>
          <w:bCs/>
        </w:rPr>
      </w:pPr>
    </w:p>
    <w:p w:rsidR="002842BE" w:rsidRPr="007738B3" w:rsidRDefault="002842BE" w:rsidP="008C643B">
      <w:pPr>
        <w:spacing w:line="276" w:lineRule="auto"/>
        <w:rPr>
          <w:rFonts w:ascii="Tahoma" w:hAnsi="Tahoma" w:cs="Tahoma"/>
        </w:rPr>
      </w:pPr>
      <w:r w:rsidRPr="007738B3">
        <w:rPr>
          <w:rFonts w:ascii="Tahoma" w:hAnsi="Tahoma" w:cs="Tahoma"/>
        </w:rPr>
        <w:t>Um eine sachgerechte Vertretung der Lehrkräfte in Bereichen des Chancengleichheitsgese</w:t>
      </w:r>
      <w:r w:rsidRPr="007738B3">
        <w:rPr>
          <w:rFonts w:ascii="Tahoma" w:hAnsi="Tahoma" w:cs="Tahoma"/>
        </w:rPr>
        <w:t>t</w:t>
      </w:r>
      <w:r w:rsidRPr="007738B3">
        <w:rPr>
          <w:rFonts w:ascii="Tahoma" w:hAnsi="Tahoma" w:cs="Tahoma"/>
        </w:rPr>
        <w:t>zes zu gewährleisten, ist hiermit ausdrücklich vom Gesetzgeber die Möglichkeit geschaffen, für Außenstellen eine Ansprechpartnerin zu bestellen.</w:t>
      </w:r>
    </w:p>
    <w:p w:rsidR="002842BE" w:rsidRPr="007738B3" w:rsidRDefault="002842BE" w:rsidP="002842BE">
      <w:pPr>
        <w:rPr>
          <w:rFonts w:ascii="Tahoma" w:hAnsi="Tahoma" w:cs="Tahoma"/>
          <w:b/>
          <w:bCs/>
        </w:rPr>
      </w:pPr>
    </w:p>
    <w:p w:rsidR="002842BE" w:rsidRDefault="002842BE" w:rsidP="002842BE">
      <w:pPr>
        <w:rPr>
          <w:rFonts w:ascii="Tahoma" w:hAnsi="Tahoma" w:cs="Tahoma"/>
          <w:sz w:val="20"/>
        </w:rPr>
      </w:pPr>
      <w:r>
        <w:rPr>
          <w:rFonts w:ascii="Tahoma" w:hAnsi="Tahoma" w:cs="Tahoma"/>
          <w:sz w:val="16"/>
        </w:rPr>
        <w:t>Textstellen, die fett gedruckt sind, sind wörtlich dem Chancengleichheitsgesetz entnommen.</w:t>
      </w:r>
    </w:p>
    <w:p w:rsidR="002842BE" w:rsidRDefault="002842BE" w:rsidP="002842BE">
      <w:pPr>
        <w:rPr>
          <w:rFonts w:ascii="Monotype Corsiva" w:hAnsi="Monotype Corsiva" w:cs="Tahoma"/>
          <w:color w:val="000000"/>
          <w:sz w:val="20"/>
        </w:rPr>
      </w:pPr>
      <w:r w:rsidRPr="008F0F25">
        <w:rPr>
          <w:rFonts w:ascii="Monotype Corsiva" w:hAnsi="Monotype Corsiva" w:cs="Tahoma"/>
          <w:color w:val="000000"/>
          <w:sz w:val="20"/>
        </w:rPr>
        <w:t>Jutta Bähre,</w:t>
      </w:r>
      <w:r>
        <w:rPr>
          <w:rFonts w:ascii="Monotype Corsiva" w:hAnsi="Monotype Corsiva" w:cs="Tahoma"/>
          <w:color w:val="000000"/>
          <w:sz w:val="20"/>
        </w:rPr>
        <w:t>/</w:t>
      </w:r>
      <w:r w:rsidRPr="008F0F25">
        <w:rPr>
          <w:rFonts w:ascii="Monotype Corsiva" w:hAnsi="Monotype Corsiva" w:cs="Tahoma"/>
          <w:color w:val="000000"/>
          <w:sz w:val="20"/>
        </w:rPr>
        <w:t xml:space="preserve">RPS  </w:t>
      </w:r>
      <w:r>
        <w:rPr>
          <w:rFonts w:ascii="Monotype Corsiva" w:hAnsi="Monotype Corsiva" w:cs="Tahoma"/>
          <w:color w:val="000000"/>
          <w:sz w:val="20"/>
        </w:rPr>
        <w:t xml:space="preserve"> </w:t>
      </w:r>
      <w:r w:rsidRPr="008F0F25">
        <w:rPr>
          <w:rFonts w:ascii="Monotype Corsiva" w:hAnsi="Monotype Corsiva" w:cs="Tahoma"/>
          <w:color w:val="000000"/>
          <w:sz w:val="20"/>
        </w:rPr>
        <w:t>Februar 2012</w:t>
      </w:r>
      <w:r>
        <w:rPr>
          <w:rFonts w:ascii="Monotype Corsiva" w:hAnsi="Monotype Corsiva" w:cs="Tahoma"/>
          <w:color w:val="000000"/>
          <w:sz w:val="20"/>
        </w:rPr>
        <w:t xml:space="preserve">                                 </w:t>
      </w:r>
    </w:p>
    <w:p w:rsidR="002842BE" w:rsidRPr="00AD7406" w:rsidRDefault="002842BE" w:rsidP="002842BE">
      <w:pPr>
        <w:jc w:val="center"/>
        <w:rPr>
          <w:rFonts w:ascii="Tahoma" w:hAnsi="Tahoma" w:cs="Tahoma"/>
          <w:color w:val="000000"/>
          <w:sz w:val="16"/>
          <w:szCs w:val="16"/>
        </w:rPr>
      </w:pPr>
    </w:p>
    <w:p w:rsidR="00E24532" w:rsidRDefault="00E24532">
      <w:pPr>
        <w:rPr>
          <w:rFonts w:ascii="Arial" w:hAnsi="Arial" w:cs="Arial"/>
          <w:sz w:val="28"/>
        </w:rPr>
      </w:pPr>
      <w:r>
        <w:rPr>
          <w:rFonts w:ascii="Arial" w:hAnsi="Arial" w:cs="Arial"/>
          <w:sz w:val="28"/>
        </w:rPr>
        <w:br w:type="page"/>
      </w:r>
    </w:p>
    <w:p w:rsidR="0085063C" w:rsidRDefault="0085063C" w:rsidP="002A20C0">
      <w:pPr>
        <w:rPr>
          <w:rFonts w:ascii="Tahoma" w:hAnsi="Tahoma" w:cs="Tahoma"/>
          <w:b/>
          <w:sz w:val="24"/>
          <w:szCs w:val="24"/>
        </w:rPr>
      </w:pPr>
    </w:p>
    <w:p w:rsidR="00824107" w:rsidRDefault="00824107" w:rsidP="002A20C0">
      <w:pPr>
        <w:rPr>
          <w:rFonts w:ascii="Tahoma" w:hAnsi="Tahoma" w:cs="Tahoma"/>
        </w:rPr>
      </w:pPr>
      <w:r w:rsidRPr="001B196E">
        <w:rPr>
          <w:rFonts w:ascii="Tahoma" w:hAnsi="Tahoma" w:cs="Tahoma"/>
          <w:b/>
          <w:sz w:val="24"/>
          <w:szCs w:val="24"/>
        </w:rPr>
        <w:t>5</w:t>
      </w:r>
      <w:r w:rsidRPr="001B196E">
        <w:rPr>
          <w:rFonts w:ascii="Tahoma" w:hAnsi="Tahoma" w:cs="Tahoma"/>
          <w:b/>
          <w:sz w:val="24"/>
          <w:szCs w:val="24"/>
        </w:rPr>
        <w:tab/>
      </w:r>
    </w:p>
    <w:p w:rsidR="00824107" w:rsidRDefault="00824107" w:rsidP="00824107">
      <w:pPr>
        <w:shd w:val="clear" w:color="auto" w:fill="F2F2F2" w:themeFill="background1" w:themeFillShade="F2"/>
        <w:rPr>
          <w:rFonts w:ascii="Tahoma" w:hAnsi="Tahoma" w:cs="Tahoma"/>
        </w:rPr>
      </w:pPr>
    </w:p>
    <w:p w:rsidR="00824107" w:rsidRPr="00824107" w:rsidRDefault="00824107" w:rsidP="00824107">
      <w:pPr>
        <w:shd w:val="clear" w:color="auto" w:fill="F2F2F2" w:themeFill="background1" w:themeFillShade="F2"/>
        <w:rPr>
          <w:rFonts w:ascii="Tahoma" w:hAnsi="Tahoma" w:cs="Tahoma"/>
        </w:rPr>
      </w:pPr>
    </w:p>
    <w:p w:rsidR="00824107" w:rsidRPr="00824107" w:rsidRDefault="00824107" w:rsidP="00824107">
      <w:pPr>
        <w:pStyle w:val="Titel"/>
        <w:shd w:val="clear" w:color="auto" w:fill="F2F2F2" w:themeFill="background1" w:themeFillShade="F2"/>
        <w:rPr>
          <w:rFonts w:ascii="Tahoma" w:hAnsi="Tahoma" w:cs="Tahoma"/>
          <w:sz w:val="22"/>
          <w:szCs w:val="22"/>
        </w:rPr>
      </w:pPr>
      <w:r w:rsidRPr="00824107">
        <w:rPr>
          <w:rFonts w:ascii="Tahoma" w:hAnsi="Tahoma" w:cs="Tahoma"/>
          <w:sz w:val="22"/>
          <w:szCs w:val="22"/>
        </w:rPr>
        <w:t>Familiengerechte Gestaltung des Stundenplans</w:t>
      </w:r>
    </w:p>
    <w:p w:rsidR="00824107" w:rsidRDefault="00824107" w:rsidP="00824107">
      <w:pPr>
        <w:pStyle w:val="Titel"/>
        <w:shd w:val="clear" w:color="auto" w:fill="F2F2F2" w:themeFill="background1" w:themeFillShade="F2"/>
        <w:jc w:val="left"/>
        <w:rPr>
          <w:rFonts w:ascii="Tahoma" w:hAnsi="Tahoma" w:cs="Tahoma"/>
          <w:b w:val="0"/>
          <w:bCs w:val="0"/>
          <w:sz w:val="22"/>
          <w:szCs w:val="22"/>
        </w:rPr>
      </w:pPr>
    </w:p>
    <w:p w:rsidR="00824107" w:rsidRDefault="00824107" w:rsidP="00824107">
      <w:pPr>
        <w:pStyle w:val="Titel"/>
        <w:shd w:val="clear" w:color="auto" w:fill="F2F2F2" w:themeFill="background1" w:themeFillShade="F2"/>
        <w:jc w:val="left"/>
        <w:rPr>
          <w:rFonts w:ascii="Tahoma" w:hAnsi="Tahoma" w:cs="Tahoma"/>
          <w:b w:val="0"/>
          <w:bCs w:val="0"/>
          <w:sz w:val="22"/>
          <w:szCs w:val="22"/>
        </w:rPr>
      </w:pPr>
    </w:p>
    <w:p w:rsidR="00824107" w:rsidRDefault="00824107" w:rsidP="00824107">
      <w:pPr>
        <w:pStyle w:val="Titel"/>
        <w:jc w:val="left"/>
        <w:rPr>
          <w:rFonts w:ascii="Tahoma" w:hAnsi="Tahoma" w:cs="Tahoma"/>
          <w:b w:val="0"/>
          <w:bCs w:val="0"/>
          <w:sz w:val="22"/>
          <w:szCs w:val="22"/>
        </w:rPr>
      </w:pPr>
    </w:p>
    <w:p w:rsidR="00824107" w:rsidRPr="00824107" w:rsidRDefault="00824107" w:rsidP="00824107">
      <w:pPr>
        <w:pStyle w:val="Titel"/>
        <w:jc w:val="left"/>
        <w:rPr>
          <w:rFonts w:ascii="Tahoma" w:hAnsi="Tahoma" w:cs="Tahoma"/>
          <w:b w:val="0"/>
          <w:bCs w:val="0"/>
          <w:sz w:val="22"/>
          <w:szCs w:val="22"/>
        </w:rPr>
      </w:pPr>
    </w:p>
    <w:p w:rsidR="00824107" w:rsidRPr="00824107" w:rsidRDefault="00824107" w:rsidP="00824107">
      <w:pPr>
        <w:pStyle w:val="Titel"/>
        <w:spacing w:line="276" w:lineRule="auto"/>
        <w:jc w:val="left"/>
        <w:rPr>
          <w:rFonts w:ascii="Tahoma" w:hAnsi="Tahoma" w:cs="Tahoma"/>
          <w:b w:val="0"/>
          <w:bCs w:val="0"/>
          <w:sz w:val="22"/>
          <w:szCs w:val="22"/>
        </w:rPr>
      </w:pPr>
      <w:r w:rsidRPr="00824107">
        <w:rPr>
          <w:rFonts w:ascii="Tahoma" w:hAnsi="Tahoma" w:cs="Tahoma"/>
          <w:b w:val="0"/>
          <w:bCs w:val="0"/>
          <w:sz w:val="22"/>
          <w:szCs w:val="22"/>
        </w:rPr>
        <w:t>Das Chancengleichheitsgesetz hat in Umsetzung des Verfassungsauftrags nach Artikel 3</w:t>
      </w:r>
      <w:r>
        <w:rPr>
          <w:rFonts w:ascii="Tahoma" w:hAnsi="Tahoma" w:cs="Tahoma"/>
          <w:b w:val="0"/>
          <w:bCs w:val="0"/>
          <w:sz w:val="22"/>
          <w:szCs w:val="22"/>
        </w:rPr>
        <w:t> </w:t>
      </w:r>
      <w:r w:rsidRPr="00824107">
        <w:rPr>
          <w:rFonts w:ascii="Tahoma" w:hAnsi="Tahoma" w:cs="Tahoma"/>
          <w:b w:val="0"/>
          <w:bCs w:val="0"/>
          <w:sz w:val="22"/>
          <w:szCs w:val="22"/>
        </w:rPr>
        <w:t>Abs.</w:t>
      </w:r>
      <w:r>
        <w:rPr>
          <w:rFonts w:ascii="Tahoma" w:hAnsi="Tahoma" w:cs="Tahoma"/>
          <w:b w:val="0"/>
          <w:bCs w:val="0"/>
          <w:sz w:val="22"/>
          <w:szCs w:val="22"/>
        </w:rPr>
        <w:t> </w:t>
      </w:r>
      <w:r w:rsidRPr="00824107">
        <w:rPr>
          <w:rFonts w:ascii="Tahoma" w:hAnsi="Tahoma" w:cs="Tahoma"/>
          <w:b w:val="0"/>
          <w:bCs w:val="0"/>
          <w:sz w:val="22"/>
          <w:szCs w:val="22"/>
        </w:rPr>
        <w:t>2 Satz 2 des Grundgesetzes zum Ziel, die berufliche Chancengleichheit von Frauen im öffentlichem Dienst des Landes weiter voran zu bringen, die gleiche Teilhabe von Frauen und Männern an Führungspositionen entscheidend zu verbessern sowie Rahmenbedingungen zu schaffen, es Müttern wie auch Vätern ermöglichen, Erwerbstätigkeit und Familienarbeit zu vereinbaren.</w:t>
      </w:r>
    </w:p>
    <w:p w:rsidR="00824107" w:rsidRPr="00824107" w:rsidRDefault="00824107" w:rsidP="00824107">
      <w:pPr>
        <w:pStyle w:val="Titel"/>
        <w:spacing w:line="276" w:lineRule="auto"/>
        <w:jc w:val="left"/>
        <w:rPr>
          <w:rFonts w:ascii="Tahoma" w:hAnsi="Tahoma" w:cs="Tahoma"/>
          <w:b w:val="0"/>
          <w:sz w:val="22"/>
          <w:szCs w:val="22"/>
        </w:rPr>
      </w:pPr>
    </w:p>
    <w:p w:rsidR="00824107" w:rsidRPr="00824107" w:rsidRDefault="00824107" w:rsidP="00824107">
      <w:pPr>
        <w:pStyle w:val="Titel"/>
        <w:outlineLvl w:val="0"/>
        <w:rPr>
          <w:rFonts w:ascii="Tahoma" w:hAnsi="Tahoma" w:cs="Tahoma"/>
          <w:sz w:val="22"/>
          <w:szCs w:val="22"/>
        </w:rPr>
      </w:pPr>
      <w:r w:rsidRPr="00824107">
        <w:rPr>
          <w:rFonts w:ascii="Tahoma" w:hAnsi="Tahoma" w:cs="Tahoma"/>
          <w:sz w:val="22"/>
          <w:szCs w:val="22"/>
        </w:rPr>
        <w:t>Chancengleichheitsgesetz</w:t>
      </w:r>
    </w:p>
    <w:p w:rsidR="00824107" w:rsidRDefault="00824107" w:rsidP="00824107">
      <w:pPr>
        <w:jc w:val="center"/>
        <w:rPr>
          <w:rFonts w:ascii="Tahoma" w:hAnsi="Tahoma" w:cs="Tahoma"/>
          <w:bCs/>
        </w:rPr>
      </w:pPr>
    </w:p>
    <w:p w:rsidR="00824107" w:rsidRPr="00824107" w:rsidRDefault="00824107" w:rsidP="00824107">
      <w:pPr>
        <w:jc w:val="center"/>
        <w:rPr>
          <w:rFonts w:ascii="Tahoma" w:hAnsi="Tahoma" w:cs="Tahoma"/>
          <w:b/>
          <w:bCs/>
        </w:rPr>
      </w:pPr>
      <w:r w:rsidRPr="00824107">
        <w:rPr>
          <w:rFonts w:ascii="Tahoma" w:hAnsi="Tahoma" w:cs="Tahoma"/>
          <w:b/>
          <w:bCs/>
        </w:rPr>
        <w:t>§ 13</w:t>
      </w:r>
    </w:p>
    <w:p w:rsidR="00824107" w:rsidRDefault="00824107" w:rsidP="00824107">
      <w:pPr>
        <w:jc w:val="center"/>
        <w:rPr>
          <w:rFonts w:ascii="Tahoma" w:hAnsi="Tahoma" w:cs="Tahoma"/>
          <w:bCs/>
        </w:rPr>
      </w:pPr>
    </w:p>
    <w:p w:rsidR="00824107" w:rsidRPr="00824107" w:rsidRDefault="00824107" w:rsidP="00824107">
      <w:pPr>
        <w:jc w:val="center"/>
        <w:rPr>
          <w:rFonts w:ascii="Tahoma" w:hAnsi="Tahoma" w:cs="Tahoma"/>
          <w:b/>
          <w:bCs/>
        </w:rPr>
      </w:pPr>
      <w:r w:rsidRPr="00824107">
        <w:rPr>
          <w:rFonts w:ascii="Tahoma" w:hAnsi="Tahoma" w:cs="Tahoma"/>
          <w:b/>
          <w:bCs/>
        </w:rPr>
        <w:t>Familiengerechte Arbeitszeit</w:t>
      </w:r>
    </w:p>
    <w:p w:rsidR="00824107" w:rsidRPr="00824107" w:rsidRDefault="00824107" w:rsidP="00824107">
      <w:pPr>
        <w:jc w:val="center"/>
        <w:rPr>
          <w:rFonts w:ascii="Tahoma" w:hAnsi="Tahoma" w:cs="Tahoma"/>
          <w:bCs/>
        </w:rPr>
      </w:pPr>
    </w:p>
    <w:p w:rsidR="00824107" w:rsidRPr="00824107" w:rsidRDefault="00824107" w:rsidP="00824107">
      <w:pPr>
        <w:pStyle w:val="Textkrper"/>
        <w:spacing w:line="276" w:lineRule="auto"/>
        <w:jc w:val="both"/>
        <w:rPr>
          <w:b w:val="0"/>
          <w:sz w:val="22"/>
          <w:szCs w:val="22"/>
        </w:rPr>
      </w:pPr>
      <w:r w:rsidRPr="00824107">
        <w:rPr>
          <w:b w:val="0"/>
          <w:sz w:val="22"/>
          <w:szCs w:val="22"/>
        </w:rPr>
        <w:t>Die Dienststellen können auf Antrag über die gleitende Arbeitszeit hinaus eine familieng</w:t>
      </w:r>
      <w:r w:rsidRPr="00824107">
        <w:rPr>
          <w:b w:val="0"/>
          <w:sz w:val="22"/>
          <w:szCs w:val="22"/>
        </w:rPr>
        <w:t>e</w:t>
      </w:r>
      <w:r w:rsidRPr="00824107">
        <w:rPr>
          <w:b w:val="0"/>
          <w:sz w:val="22"/>
          <w:szCs w:val="22"/>
        </w:rPr>
        <w:t>rechte Gestaltung der täglichen und wöchentlichen Arbeitszeit einräumen, wenn dies nac</w:t>
      </w:r>
      <w:r w:rsidRPr="00824107">
        <w:rPr>
          <w:b w:val="0"/>
          <w:sz w:val="22"/>
          <w:szCs w:val="22"/>
        </w:rPr>
        <w:t>h</w:t>
      </w:r>
      <w:r w:rsidRPr="00824107">
        <w:rPr>
          <w:b w:val="0"/>
          <w:sz w:val="22"/>
          <w:szCs w:val="22"/>
        </w:rPr>
        <w:t>weislich zur Betreuung von mindestens einem Kind unter 18 Jahren oder einer nach ärztl</w:t>
      </w:r>
      <w:r w:rsidRPr="00824107">
        <w:rPr>
          <w:b w:val="0"/>
          <w:sz w:val="22"/>
          <w:szCs w:val="22"/>
        </w:rPr>
        <w:t>i</w:t>
      </w:r>
      <w:r w:rsidRPr="00824107">
        <w:rPr>
          <w:b w:val="0"/>
          <w:sz w:val="22"/>
          <w:szCs w:val="22"/>
        </w:rPr>
        <w:t>chem Zeugnis pflegebedürftigen angehörigen Person erforderlich ist und dienstliche Belange nicht entgegenstehen. Ist beabsichtigt dem Antrag einer oder eines Beschäftigten nicht zu entsprechen, ist die Beauftragte für Chancengleichheit zu beteiligen. Die Ablehnung des A</w:t>
      </w:r>
      <w:r w:rsidRPr="00824107">
        <w:rPr>
          <w:b w:val="0"/>
          <w:sz w:val="22"/>
          <w:szCs w:val="22"/>
        </w:rPr>
        <w:t>n</w:t>
      </w:r>
      <w:r w:rsidRPr="00824107">
        <w:rPr>
          <w:b w:val="0"/>
          <w:sz w:val="22"/>
          <w:szCs w:val="22"/>
        </w:rPr>
        <w:t>trags ist von der Dienststelle schriftlich zu begründen.</w:t>
      </w:r>
    </w:p>
    <w:p w:rsidR="00824107" w:rsidRPr="00824107" w:rsidRDefault="00824107" w:rsidP="00824107">
      <w:pPr>
        <w:pStyle w:val="Textkrper"/>
        <w:jc w:val="both"/>
        <w:rPr>
          <w:b w:val="0"/>
          <w:sz w:val="22"/>
          <w:szCs w:val="22"/>
        </w:rPr>
      </w:pPr>
    </w:p>
    <w:p w:rsidR="00824107" w:rsidRPr="00824107" w:rsidRDefault="00824107" w:rsidP="00824107">
      <w:pPr>
        <w:jc w:val="center"/>
        <w:rPr>
          <w:rFonts w:ascii="Tahoma" w:hAnsi="Tahoma" w:cs="Tahoma"/>
          <w:b/>
          <w:bCs/>
        </w:rPr>
      </w:pPr>
      <w:r w:rsidRPr="00824107">
        <w:rPr>
          <w:rFonts w:ascii="Tahoma" w:hAnsi="Tahoma" w:cs="Tahoma"/>
          <w:b/>
          <w:bCs/>
        </w:rPr>
        <w:t>§ 2</w:t>
      </w:r>
    </w:p>
    <w:p w:rsidR="00824107" w:rsidRPr="00824107" w:rsidRDefault="00824107" w:rsidP="00824107">
      <w:pPr>
        <w:jc w:val="center"/>
        <w:rPr>
          <w:rFonts w:ascii="Tahoma" w:hAnsi="Tahoma" w:cs="Tahoma"/>
          <w:bCs/>
        </w:rPr>
      </w:pPr>
    </w:p>
    <w:p w:rsidR="00824107" w:rsidRPr="00824107" w:rsidRDefault="00824107" w:rsidP="00824107">
      <w:pPr>
        <w:jc w:val="center"/>
        <w:rPr>
          <w:rFonts w:ascii="Tahoma" w:hAnsi="Tahoma" w:cs="Tahoma"/>
          <w:b/>
          <w:bCs/>
        </w:rPr>
      </w:pPr>
      <w:r w:rsidRPr="00824107">
        <w:rPr>
          <w:rFonts w:ascii="Tahoma" w:hAnsi="Tahoma" w:cs="Tahoma"/>
          <w:b/>
          <w:bCs/>
        </w:rPr>
        <w:t>Besondere Verantwortung</w:t>
      </w:r>
    </w:p>
    <w:p w:rsidR="00824107" w:rsidRPr="00824107" w:rsidRDefault="00824107" w:rsidP="00824107">
      <w:pPr>
        <w:jc w:val="center"/>
        <w:rPr>
          <w:rFonts w:ascii="Tahoma" w:hAnsi="Tahoma" w:cs="Tahoma"/>
          <w:bCs/>
        </w:rPr>
      </w:pPr>
    </w:p>
    <w:p w:rsidR="00824107" w:rsidRPr="00824107" w:rsidRDefault="00824107" w:rsidP="00824107">
      <w:pPr>
        <w:spacing w:line="276" w:lineRule="auto"/>
        <w:rPr>
          <w:rFonts w:ascii="Tahoma" w:hAnsi="Tahoma" w:cs="Tahoma"/>
          <w:bCs/>
        </w:rPr>
      </w:pPr>
      <w:r w:rsidRPr="00824107">
        <w:rPr>
          <w:rFonts w:ascii="Tahoma" w:hAnsi="Tahoma" w:cs="Tahoma"/>
          <w:bCs/>
        </w:rPr>
        <w:t>Alle Beschäftigten, insbesondere diejenigen mit Vorgesetzten- und Leitungsaufgaben, fö</w:t>
      </w:r>
      <w:r w:rsidRPr="00824107">
        <w:rPr>
          <w:rFonts w:ascii="Tahoma" w:hAnsi="Tahoma" w:cs="Tahoma"/>
          <w:bCs/>
        </w:rPr>
        <w:t>r</w:t>
      </w:r>
      <w:r w:rsidRPr="00824107">
        <w:rPr>
          <w:rFonts w:ascii="Tahoma" w:hAnsi="Tahoma" w:cs="Tahoma"/>
          <w:bCs/>
        </w:rPr>
        <w:t>dern die tatsächliche Gleichberechtigung von Frauen und Männern und berücksichtigen Chancengleichheit als durchgängiges Leitprinzip in allen Aufgabenbereichen der Dienststelle.</w:t>
      </w:r>
    </w:p>
    <w:p w:rsidR="00824107" w:rsidRPr="00824107" w:rsidRDefault="00824107" w:rsidP="00824107">
      <w:pPr>
        <w:pStyle w:val="Textkrper"/>
        <w:jc w:val="both"/>
        <w:rPr>
          <w:b w:val="0"/>
          <w:sz w:val="22"/>
          <w:szCs w:val="22"/>
        </w:rPr>
      </w:pPr>
    </w:p>
    <w:p w:rsidR="00824107" w:rsidRPr="00824107" w:rsidRDefault="00824107" w:rsidP="00824107">
      <w:pPr>
        <w:jc w:val="both"/>
        <w:rPr>
          <w:rFonts w:ascii="Tahoma" w:hAnsi="Tahoma" w:cs="Tahoma"/>
        </w:rPr>
      </w:pPr>
    </w:p>
    <w:p w:rsidR="00824107" w:rsidRPr="00824107" w:rsidRDefault="00824107" w:rsidP="00824107">
      <w:pPr>
        <w:pStyle w:val="Textkrper"/>
        <w:outlineLvl w:val="0"/>
        <w:rPr>
          <w:b w:val="0"/>
          <w:i/>
          <w:iCs/>
          <w:sz w:val="22"/>
          <w:szCs w:val="22"/>
        </w:rPr>
      </w:pPr>
      <w:r w:rsidRPr="00824107">
        <w:rPr>
          <w:b w:val="0"/>
          <w:i/>
          <w:iCs/>
          <w:sz w:val="22"/>
          <w:szCs w:val="22"/>
        </w:rPr>
        <w:t>Vorschläge für ein Formular und weitere Informationen sind bei der zuständigen BfC erhäl</w:t>
      </w:r>
      <w:r w:rsidRPr="00824107">
        <w:rPr>
          <w:b w:val="0"/>
          <w:i/>
          <w:iCs/>
          <w:sz w:val="22"/>
          <w:szCs w:val="22"/>
        </w:rPr>
        <w:t>t</w:t>
      </w:r>
      <w:r w:rsidRPr="00824107">
        <w:rPr>
          <w:b w:val="0"/>
          <w:i/>
          <w:iCs/>
          <w:sz w:val="22"/>
          <w:szCs w:val="22"/>
        </w:rPr>
        <w:t>lich</w:t>
      </w:r>
    </w:p>
    <w:p w:rsidR="00824107" w:rsidRPr="00824107" w:rsidRDefault="00824107" w:rsidP="00824107">
      <w:pPr>
        <w:rPr>
          <w:rFonts w:ascii="Tahoma" w:hAnsi="Tahoma" w:cs="Tahoma"/>
          <w:i/>
          <w:iCs/>
        </w:rPr>
      </w:pPr>
    </w:p>
    <w:p w:rsidR="008C643B" w:rsidRDefault="008C643B">
      <w:pPr>
        <w:rPr>
          <w:rFonts w:ascii="Arial" w:hAnsi="Arial" w:cs="Arial"/>
          <w:sz w:val="24"/>
        </w:rPr>
      </w:pPr>
      <w:r>
        <w:rPr>
          <w:rFonts w:ascii="Arial" w:hAnsi="Arial" w:cs="Arial"/>
          <w:sz w:val="24"/>
        </w:rPr>
        <w:br w:type="page"/>
      </w:r>
    </w:p>
    <w:p w:rsidR="0085063C" w:rsidRDefault="0085063C" w:rsidP="002A20C0">
      <w:pPr>
        <w:rPr>
          <w:rFonts w:ascii="Tahoma" w:hAnsi="Tahoma" w:cs="Tahoma"/>
          <w:b/>
          <w:sz w:val="24"/>
          <w:szCs w:val="24"/>
        </w:rPr>
      </w:pPr>
    </w:p>
    <w:p w:rsidR="00824107" w:rsidRPr="001B196E" w:rsidRDefault="008C643B" w:rsidP="002A20C0">
      <w:pPr>
        <w:rPr>
          <w:rFonts w:ascii="Tahoma" w:hAnsi="Tahoma" w:cs="Tahoma"/>
          <w:b/>
          <w:sz w:val="24"/>
          <w:szCs w:val="24"/>
        </w:rPr>
      </w:pPr>
      <w:r w:rsidRPr="001B196E">
        <w:rPr>
          <w:rFonts w:ascii="Tahoma" w:hAnsi="Tahoma" w:cs="Tahoma"/>
          <w:b/>
          <w:sz w:val="24"/>
          <w:szCs w:val="24"/>
        </w:rPr>
        <w:t>6</w:t>
      </w:r>
      <w:r w:rsidRPr="001B196E">
        <w:rPr>
          <w:rFonts w:ascii="Tahoma" w:hAnsi="Tahoma" w:cs="Tahoma"/>
          <w:b/>
          <w:sz w:val="24"/>
          <w:szCs w:val="24"/>
        </w:rPr>
        <w:tab/>
      </w:r>
    </w:p>
    <w:p w:rsidR="008C643B" w:rsidRPr="008748D4" w:rsidRDefault="008C643B" w:rsidP="002A20C0">
      <w:pPr>
        <w:rPr>
          <w:rFonts w:ascii="Arial" w:hAnsi="Arial" w:cs="Arial"/>
          <w:sz w:val="24"/>
          <w:szCs w:val="24"/>
        </w:rPr>
      </w:pPr>
    </w:p>
    <w:p w:rsidR="008C643B" w:rsidRDefault="008C643B" w:rsidP="008C643B">
      <w:pPr>
        <w:shd w:val="clear" w:color="auto" w:fill="F2F2F2" w:themeFill="background1" w:themeFillShade="F2"/>
        <w:jc w:val="center"/>
        <w:rPr>
          <w:b/>
        </w:rPr>
      </w:pPr>
    </w:p>
    <w:p w:rsidR="008C643B" w:rsidRDefault="008C643B" w:rsidP="008C643B">
      <w:pPr>
        <w:shd w:val="clear" w:color="auto" w:fill="F2F2F2" w:themeFill="background1" w:themeFillShade="F2"/>
        <w:jc w:val="center"/>
        <w:rPr>
          <w:b/>
        </w:rPr>
      </w:pPr>
    </w:p>
    <w:p w:rsidR="008C643B" w:rsidRPr="008C643B" w:rsidRDefault="008C643B" w:rsidP="008C643B">
      <w:pPr>
        <w:shd w:val="clear" w:color="auto" w:fill="F2F2F2" w:themeFill="background1" w:themeFillShade="F2"/>
        <w:spacing w:line="276" w:lineRule="auto"/>
        <w:jc w:val="center"/>
        <w:rPr>
          <w:b/>
          <w:sz w:val="32"/>
        </w:rPr>
      </w:pPr>
      <w:r w:rsidRPr="008C643B">
        <w:rPr>
          <w:b/>
          <w:sz w:val="32"/>
        </w:rPr>
        <w:t>Der Chancengleichheitsplan</w:t>
      </w:r>
    </w:p>
    <w:p w:rsidR="008C643B" w:rsidRPr="008C643B" w:rsidRDefault="009E40DF" w:rsidP="008C643B">
      <w:pPr>
        <w:shd w:val="clear" w:color="auto" w:fill="F2F2F2" w:themeFill="background1" w:themeFillShade="F2"/>
        <w:spacing w:line="276" w:lineRule="auto"/>
        <w:jc w:val="center"/>
        <w:rPr>
          <w:sz w:val="28"/>
        </w:rPr>
      </w:pPr>
      <w:r>
        <w:rPr>
          <w:sz w:val="28"/>
        </w:rPr>
        <w:t>Chancengleichheitsgesetz</w:t>
      </w:r>
      <w:r w:rsidR="008C643B" w:rsidRPr="008C643B">
        <w:rPr>
          <w:sz w:val="28"/>
        </w:rPr>
        <w:t xml:space="preserve"> §§ 5 bis 7</w:t>
      </w:r>
    </w:p>
    <w:p w:rsidR="008C643B" w:rsidRDefault="008C643B" w:rsidP="008C643B">
      <w:pPr>
        <w:shd w:val="clear" w:color="auto" w:fill="F2F2F2" w:themeFill="background1" w:themeFillShade="F2"/>
        <w:jc w:val="center"/>
      </w:pPr>
    </w:p>
    <w:p w:rsidR="008C643B" w:rsidRDefault="008C643B" w:rsidP="008C643B">
      <w:pPr>
        <w:shd w:val="clear" w:color="auto" w:fill="F2F2F2" w:themeFill="background1" w:themeFillShade="F2"/>
        <w:jc w:val="center"/>
      </w:pPr>
    </w:p>
    <w:p w:rsidR="008C643B" w:rsidRDefault="008C643B" w:rsidP="008C643B"/>
    <w:p w:rsidR="008C643B" w:rsidRDefault="008C643B" w:rsidP="008C643B">
      <w:pPr>
        <w:rPr>
          <w:rFonts w:ascii="Tahoma" w:hAnsi="Tahoma" w:cs="Tahoma"/>
        </w:rPr>
      </w:pPr>
    </w:p>
    <w:p w:rsidR="009E40DF" w:rsidRPr="004E4686" w:rsidRDefault="009E40DF" w:rsidP="009E40DF">
      <w:pPr>
        <w:rPr>
          <w:rFonts w:ascii="Tahoma" w:hAnsi="Tahoma" w:cs="Tahoma"/>
        </w:rPr>
      </w:pPr>
      <w:r w:rsidRPr="004E4686">
        <w:rPr>
          <w:rFonts w:ascii="Tahoma" w:hAnsi="Tahoma" w:cs="Tahoma"/>
        </w:rPr>
        <w:t>Der Chancengleichheitsplan ist ein wesentliches Instrument der Personalplanung und Pers</w:t>
      </w:r>
      <w:r w:rsidRPr="004E4686">
        <w:rPr>
          <w:rFonts w:ascii="Tahoma" w:hAnsi="Tahoma" w:cs="Tahoma"/>
        </w:rPr>
        <w:t>o</w:t>
      </w:r>
      <w:r w:rsidRPr="004E4686">
        <w:rPr>
          <w:rFonts w:ascii="Tahoma" w:hAnsi="Tahoma" w:cs="Tahoma"/>
        </w:rPr>
        <w:t xml:space="preserve">nalentwicklung und wichtige Grundlage für eine längerfristige gezielte </w:t>
      </w:r>
      <w:r w:rsidRPr="004E4686">
        <w:rPr>
          <w:rFonts w:ascii="Tahoma" w:hAnsi="Tahoma" w:cs="Tahoma"/>
          <w:b/>
        </w:rPr>
        <w:t>Förderung von Frauen unter Wahrung des Vorrangs von Eignung, Befähigung und</w:t>
      </w:r>
      <w:r w:rsidRPr="004E4686">
        <w:rPr>
          <w:rFonts w:ascii="Tahoma" w:hAnsi="Tahoma" w:cs="Tahoma"/>
        </w:rPr>
        <w:t xml:space="preserve"> </w:t>
      </w:r>
      <w:r w:rsidRPr="004E4686">
        <w:rPr>
          <w:rFonts w:ascii="Tahoma" w:hAnsi="Tahoma" w:cs="Tahoma"/>
          <w:b/>
        </w:rPr>
        <w:t>fachlicher Leistung</w:t>
      </w:r>
      <w:r w:rsidRPr="004E4686">
        <w:rPr>
          <w:rFonts w:ascii="Tahoma" w:hAnsi="Tahoma" w:cs="Tahoma"/>
        </w:rPr>
        <w:t xml:space="preserve"> in Bereichen, in denen sie unterrepräsentiert sind.</w:t>
      </w:r>
    </w:p>
    <w:p w:rsidR="009E40DF" w:rsidRPr="004E4686" w:rsidRDefault="009E40DF" w:rsidP="009E40DF">
      <w:pPr>
        <w:rPr>
          <w:rFonts w:ascii="Tahoma" w:hAnsi="Tahoma" w:cs="Tahoma"/>
        </w:rPr>
      </w:pPr>
    </w:p>
    <w:p w:rsidR="009E40DF" w:rsidRDefault="009E40DF" w:rsidP="009E40DF">
      <w:pPr>
        <w:rPr>
          <w:rFonts w:ascii="Tahoma" w:hAnsi="Tahoma" w:cs="Tahoma"/>
        </w:rPr>
      </w:pPr>
      <w:r w:rsidRPr="004E4686">
        <w:rPr>
          <w:rFonts w:ascii="Tahoma" w:hAnsi="Tahoma" w:cs="Tahoma"/>
        </w:rPr>
        <w:t>Der Chancengleichheitsplan für d</w:t>
      </w:r>
      <w:r w:rsidR="001B6C68">
        <w:rPr>
          <w:rFonts w:ascii="Tahoma" w:hAnsi="Tahoma" w:cs="Tahoma"/>
        </w:rPr>
        <w:t>i</w:t>
      </w:r>
      <w:r w:rsidRPr="004E4686">
        <w:rPr>
          <w:rFonts w:ascii="Tahoma" w:hAnsi="Tahoma" w:cs="Tahoma"/>
        </w:rPr>
        <w:t>e Bereich</w:t>
      </w:r>
      <w:r w:rsidR="001B6C68">
        <w:rPr>
          <w:rFonts w:ascii="Tahoma" w:hAnsi="Tahoma" w:cs="Tahoma"/>
        </w:rPr>
        <w:t>e GS, WRS</w:t>
      </w:r>
      <w:r w:rsidR="001C6FF3">
        <w:rPr>
          <w:rFonts w:ascii="Tahoma" w:hAnsi="Tahoma" w:cs="Tahoma"/>
        </w:rPr>
        <w:t>,</w:t>
      </w:r>
      <w:r w:rsidR="001B6C68">
        <w:rPr>
          <w:rFonts w:ascii="Tahoma" w:hAnsi="Tahoma" w:cs="Tahoma"/>
        </w:rPr>
        <w:t xml:space="preserve"> HS</w:t>
      </w:r>
      <w:r w:rsidR="001C6FF3">
        <w:rPr>
          <w:rFonts w:ascii="Tahoma" w:hAnsi="Tahoma" w:cs="Tahoma"/>
        </w:rPr>
        <w:t>,</w:t>
      </w:r>
      <w:r w:rsidR="001B6C68">
        <w:rPr>
          <w:rFonts w:ascii="Tahoma" w:hAnsi="Tahoma" w:cs="Tahoma"/>
        </w:rPr>
        <w:t xml:space="preserve"> GMS</w:t>
      </w:r>
      <w:r w:rsidR="001C6FF3">
        <w:rPr>
          <w:rFonts w:ascii="Tahoma" w:hAnsi="Tahoma" w:cs="Tahoma"/>
        </w:rPr>
        <w:t>,</w:t>
      </w:r>
      <w:r w:rsidR="001B6C68">
        <w:rPr>
          <w:rFonts w:ascii="Tahoma" w:hAnsi="Tahoma" w:cs="Tahoma"/>
        </w:rPr>
        <w:t xml:space="preserve"> RS und SoS</w:t>
      </w:r>
      <w:r w:rsidRPr="004E4686">
        <w:rPr>
          <w:rFonts w:ascii="Tahoma" w:hAnsi="Tahoma" w:cs="Tahoma"/>
        </w:rPr>
        <w:t xml:space="preserve"> wird vom z</w:t>
      </w:r>
      <w:r w:rsidRPr="004E4686">
        <w:rPr>
          <w:rFonts w:ascii="Tahoma" w:hAnsi="Tahoma" w:cs="Tahoma"/>
        </w:rPr>
        <w:t>u</w:t>
      </w:r>
      <w:r w:rsidRPr="004E4686">
        <w:rPr>
          <w:rFonts w:ascii="Tahoma" w:hAnsi="Tahoma" w:cs="Tahoma"/>
        </w:rPr>
        <w:t>ständigen Regierungspräsidium für die Dauer von fünf Jahren erstellt.</w:t>
      </w:r>
    </w:p>
    <w:p w:rsidR="009E40DF" w:rsidRPr="004E4686" w:rsidRDefault="009E40DF" w:rsidP="009E40DF">
      <w:pPr>
        <w:rPr>
          <w:rFonts w:ascii="Tahoma" w:hAnsi="Tahoma" w:cs="Tahoma"/>
        </w:rPr>
      </w:pPr>
    </w:p>
    <w:p w:rsidR="009E40DF" w:rsidRDefault="009E40DF" w:rsidP="009E40DF">
      <w:pPr>
        <w:rPr>
          <w:rFonts w:ascii="Tahoma" w:hAnsi="Tahoma" w:cs="Tahoma"/>
        </w:rPr>
      </w:pPr>
      <w:r w:rsidRPr="004E4686">
        <w:rPr>
          <w:rFonts w:ascii="Tahoma" w:hAnsi="Tahoma" w:cs="Tahoma"/>
        </w:rPr>
        <w:t>Er enthält eine Bestandsaufnahme und beschreibende Auswertung der Beschäftigtenstruktur im genannten Geltungsbereich. Es ist dargestellt, inwieweit Frauen in den jeweiligen Ge</w:t>
      </w:r>
      <w:r w:rsidRPr="004E4686">
        <w:rPr>
          <w:rFonts w:ascii="Tahoma" w:hAnsi="Tahoma" w:cs="Tahoma"/>
        </w:rPr>
        <w:t>l</w:t>
      </w:r>
      <w:r w:rsidRPr="004E4686">
        <w:rPr>
          <w:rFonts w:ascii="Tahoma" w:hAnsi="Tahoma" w:cs="Tahoma"/>
        </w:rPr>
        <w:t xml:space="preserve">tungsbereichen repräsentiert sind. </w:t>
      </w:r>
    </w:p>
    <w:p w:rsidR="009E40DF" w:rsidRPr="004E4686" w:rsidRDefault="009E40DF" w:rsidP="009E40DF">
      <w:pPr>
        <w:rPr>
          <w:rFonts w:ascii="Tahoma" w:hAnsi="Tahoma" w:cs="Tahoma"/>
        </w:rPr>
      </w:pPr>
    </w:p>
    <w:p w:rsidR="009E40DF" w:rsidRPr="004E4686" w:rsidRDefault="009E40DF" w:rsidP="009E40DF">
      <w:pPr>
        <w:rPr>
          <w:rFonts w:ascii="Tahoma" w:hAnsi="Tahoma" w:cs="Tahoma"/>
        </w:rPr>
      </w:pPr>
      <w:r w:rsidRPr="004E4686">
        <w:rPr>
          <w:rFonts w:ascii="Tahoma" w:hAnsi="Tahoma" w:cs="Tahoma"/>
        </w:rPr>
        <w:t>Im Maßnahmenteil ist festgelegt, mit welchen personellen, organisatorischen, fortbildenden und qualifizierenden Maßnahmen die geringere Repräsentanz von Frauen abgebaut werden soll.</w:t>
      </w:r>
    </w:p>
    <w:p w:rsidR="009E40DF" w:rsidRDefault="009E40DF" w:rsidP="009E40DF">
      <w:pPr>
        <w:rPr>
          <w:rFonts w:ascii="Tahoma" w:hAnsi="Tahoma" w:cs="Tahoma"/>
        </w:rPr>
      </w:pPr>
    </w:p>
    <w:p w:rsidR="009E40DF" w:rsidRPr="004E4686" w:rsidRDefault="009E40DF" w:rsidP="009E40DF">
      <w:pPr>
        <w:rPr>
          <w:rFonts w:ascii="Tahoma" w:hAnsi="Tahoma" w:cs="Tahoma"/>
        </w:rPr>
      </w:pPr>
      <w:r w:rsidRPr="004E4686">
        <w:rPr>
          <w:rFonts w:ascii="Tahoma" w:hAnsi="Tahoma" w:cs="Tahoma"/>
        </w:rPr>
        <w:t xml:space="preserve">Dabei wird ausdrücklich betont, </w:t>
      </w:r>
      <w:r w:rsidRPr="004E4686">
        <w:rPr>
          <w:rFonts w:ascii="Tahoma" w:hAnsi="Tahoma" w:cs="Tahoma"/>
          <w:b/>
        </w:rPr>
        <w:t>dass Schulleitungen die Aufgabe haben, Lehrerinnen</w:t>
      </w:r>
      <w:r w:rsidRPr="004E4686">
        <w:rPr>
          <w:rFonts w:ascii="Tahoma" w:hAnsi="Tahoma" w:cs="Tahoma"/>
        </w:rPr>
        <w:t xml:space="preserve"> </w:t>
      </w:r>
      <w:r w:rsidRPr="004E4686">
        <w:rPr>
          <w:rFonts w:ascii="Tahoma" w:hAnsi="Tahoma" w:cs="Tahoma"/>
          <w:b/>
        </w:rPr>
        <w:t>gezielt zu fördern</w:t>
      </w:r>
      <w:r w:rsidRPr="004E4686">
        <w:rPr>
          <w:rFonts w:ascii="Tahoma" w:hAnsi="Tahoma" w:cs="Tahoma"/>
        </w:rPr>
        <w:t xml:space="preserve">, z.B. durch verstärkte Einbindung in Schulleitungsaufgaben, </w:t>
      </w:r>
      <w:r w:rsidR="002D0BB6">
        <w:rPr>
          <w:rFonts w:ascii="Tahoma" w:hAnsi="Tahoma" w:cs="Tahoma"/>
        </w:rPr>
        <w:t>wie be</w:t>
      </w:r>
      <w:r w:rsidR="002D0BB6">
        <w:rPr>
          <w:rFonts w:ascii="Tahoma" w:hAnsi="Tahoma" w:cs="Tahoma"/>
        </w:rPr>
        <w:t>i</w:t>
      </w:r>
      <w:r w:rsidR="002D0BB6">
        <w:rPr>
          <w:rFonts w:ascii="Tahoma" w:hAnsi="Tahoma" w:cs="Tahoma"/>
        </w:rPr>
        <w:t>spielsweise die Übertragung von Aufgaben im Rektorat, die Übernahme der Prüfungsorgan</w:t>
      </w:r>
      <w:r w:rsidR="002D0BB6">
        <w:rPr>
          <w:rFonts w:ascii="Tahoma" w:hAnsi="Tahoma" w:cs="Tahoma"/>
        </w:rPr>
        <w:t>i</w:t>
      </w:r>
      <w:r w:rsidR="002D0BB6">
        <w:rPr>
          <w:rFonts w:ascii="Tahoma" w:hAnsi="Tahoma" w:cs="Tahoma"/>
        </w:rPr>
        <w:t xml:space="preserve">sation und die Mitarbeit </w:t>
      </w:r>
      <w:r w:rsidR="00CC4784">
        <w:rPr>
          <w:rFonts w:ascii="Tahoma" w:hAnsi="Tahoma" w:cs="Tahoma"/>
        </w:rPr>
        <w:t>bei Planungs- und Schulentwicklungsaufgaben. Diese Aufgaben dü</w:t>
      </w:r>
      <w:r w:rsidR="00CC4784">
        <w:rPr>
          <w:rFonts w:ascii="Tahoma" w:hAnsi="Tahoma" w:cs="Tahoma"/>
        </w:rPr>
        <w:t>r</w:t>
      </w:r>
      <w:r w:rsidR="00CC4784">
        <w:rPr>
          <w:rFonts w:ascii="Tahoma" w:hAnsi="Tahoma" w:cs="Tahoma"/>
        </w:rPr>
        <w:t>fen jedoch nicht zu einer zeitl. Mehrbelastung führen, vielmehr muss hierfür entsprechende Leitungszeit zur Verfügung gestellt werden, die bei der Leitungszeit der Schulleitung abgeht.</w:t>
      </w:r>
      <w:r w:rsidRPr="004E4686">
        <w:rPr>
          <w:rFonts w:ascii="Tahoma" w:hAnsi="Tahoma" w:cs="Tahoma"/>
        </w:rPr>
        <w:t xml:space="preserve"> </w:t>
      </w:r>
    </w:p>
    <w:p w:rsidR="009E40DF" w:rsidRPr="004E4686" w:rsidRDefault="009E40DF" w:rsidP="009E40DF">
      <w:pPr>
        <w:ind w:left="567" w:right="283"/>
        <w:jc w:val="both"/>
        <w:rPr>
          <w:rFonts w:ascii="Tahoma" w:hAnsi="Tahoma" w:cs="Tahoma"/>
          <w:sz w:val="18"/>
        </w:rPr>
      </w:pPr>
    </w:p>
    <w:p w:rsidR="009E40DF" w:rsidRPr="004E4686" w:rsidRDefault="00242B4D" w:rsidP="007E432D">
      <w:pPr>
        <w:spacing w:line="360" w:lineRule="atLeast"/>
        <w:rPr>
          <w:rFonts w:ascii="Tahoma" w:hAnsi="Tahoma" w:cs="Tahoma"/>
          <w:sz w:val="18"/>
        </w:rPr>
      </w:pPr>
      <w:hyperlink r:id="rId21" w:history="1">
        <w:r w:rsidR="00075EB8" w:rsidRPr="004F52B2">
          <w:rPr>
            <w:rStyle w:val="Hyperlink"/>
            <w:rFonts w:ascii="Tahoma" w:hAnsi="Tahoma" w:cs="Tahoma"/>
            <w:sz w:val="16"/>
            <w:szCs w:val="16"/>
          </w:rPr>
          <w:t>https://rp.baden-wuerttemberg.de/rps/Abt7/Personalvertretung/Documents/Chancengleichheitsplan.pdf</w:t>
        </w:r>
      </w:hyperlink>
      <w:r w:rsidR="00075EB8">
        <w:rPr>
          <w:rFonts w:ascii="Tahoma" w:hAnsi="Tahoma" w:cs="Tahoma"/>
          <w:sz w:val="16"/>
        </w:rPr>
        <w:t xml:space="preserve"> </w:t>
      </w:r>
      <w:r w:rsidR="007E432D">
        <w:rPr>
          <w:rFonts w:ascii="Tahoma" w:hAnsi="Tahoma" w:cs="Tahoma"/>
          <w:sz w:val="16"/>
        </w:rPr>
        <w:tab/>
      </w:r>
      <w:r w:rsidR="00CC4784">
        <w:rPr>
          <w:rFonts w:ascii="Tahoma" w:hAnsi="Tahoma" w:cs="Tahoma"/>
          <w:sz w:val="16"/>
        </w:rPr>
        <w:t xml:space="preserve"> </w:t>
      </w:r>
      <w:r w:rsidR="001C6FF3">
        <w:rPr>
          <w:rFonts w:ascii="Tahoma" w:hAnsi="Tahoma" w:cs="Tahoma"/>
          <w:sz w:val="16"/>
        </w:rPr>
        <w:t>S. 61</w:t>
      </w:r>
    </w:p>
    <w:p w:rsidR="009E40DF" w:rsidRPr="004E4686" w:rsidRDefault="009E40DF" w:rsidP="009E40DF">
      <w:pPr>
        <w:rPr>
          <w:rFonts w:ascii="Tahoma" w:hAnsi="Tahoma" w:cs="Tahoma"/>
        </w:rPr>
      </w:pPr>
    </w:p>
    <w:p w:rsidR="009E40DF" w:rsidRPr="004E4686" w:rsidRDefault="009E40DF" w:rsidP="009E40DF">
      <w:pPr>
        <w:rPr>
          <w:rFonts w:ascii="Tahoma" w:hAnsi="Tahoma" w:cs="Tahoma"/>
        </w:rPr>
      </w:pPr>
      <w:r w:rsidRPr="004E4686">
        <w:rPr>
          <w:rFonts w:ascii="Tahoma" w:hAnsi="Tahoma" w:cs="Tahoma"/>
        </w:rPr>
        <w:t>In gleicher Weise wird da</w:t>
      </w:r>
      <w:r w:rsidR="00BC0DFC">
        <w:rPr>
          <w:rFonts w:ascii="Tahoma" w:hAnsi="Tahoma" w:cs="Tahoma"/>
        </w:rPr>
        <w:t xml:space="preserve">rauf hingewiesen, dass sich </w:t>
      </w:r>
      <w:r w:rsidRPr="004E4686">
        <w:rPr>
          <w:rFonts w:ascii="Tahoma" w:hAnsi="Tahoma" w:cs="Tahoma"/>
        </w:rPr>
        <w:t>die Rahmenbedingungen nicht nachte</w:t>
      </w:r>
      <w:r w:rsidRPr="004E4686">
        <w:rPr>
          <w:rFonts w:ascii="Tahoma" w:hAnsi="Tahoma" w:cs="Tahoma"/>
        </w:rPr>
        <w:t>i</w:t>
      </w:r>
      <w:r w:rsidRPr="004E4686">
        <w:rPr>
          <w:rFonts w:ascii="Tahoma" w:hAnsi="Tahoma" w:cs="Tahoma"/>
        </w:rPr>
        <w:t>lig für Teilzeitbeschäftigte und Familienarbeit Leistende auswirken und dem Sinn der Teilzei</w:t>
      </w:r>
      <w:r w:rsidRPr="004E4686">
        <w:rPr>
          <w:rFonts w:ascii="Tahoma" w:hAnsi="Tahoma" w:cs="Tahoma"/>
        </w:rPr>
        <w:t>t</w:t>
      </w:r>
      <w:r w:rsidRPr="004E4686">
        <w:rPr>
          <w:rFonts w:ascii="Tahoma" w:hAnsi="Tahoma" w:cs="Tahoma"/>
        </w:rPr>
        <w:t>beschäftigung nicht zuwiderlaufen dürfen.</w:t>
      </w:r>
    </w:p>
    <w:p w:rsidR="009E40DF" w:rsidRPr="004E4686" w:rsidRDefault="009E40DF" w:rsidP="009E40DF">
      <w:pPr>
        <w:ind w:left="567" w:right="283"/>
        <w:jc w:val="both"/>
        <w:rPr>
          <w:rFonts w:ascii="Tahoma" w:hAnsi="Tahoma" w:cs="Tahoma"/>
          <w:sz w:val="18"/>
        </w:rPr>
      </w:pPr>
    </w:p>
    <w:p w:rsidR="009E40DF" w:rsidRPr="004E4686" w:rsidRDefault="009E40DF" w:rsidP="009E40DF">
      <w:pPr>
        <w:ind w:left="567" w:right="283"/>
        <w:jc w:val="both"/>
        <w:rPr>
          <w:rFonts w:ascii="Tahoma" w:hAnsi="Tahoma" w:cs="Tahoma"/>
          <w:color w:val="0070C0"/>
          <w:sz w:val="16"/>
          <w:szCs w:val="16"/>
          <w:u w:val="single"/>
        </w:rPr>
      </w:pPr>
    </w:p>
    <w:p w:rsidR="009E40DF" w:rsidRPr="004E4686" w:rsidRDefault="00242B4D" w:rsidP="007E432D">
      <w:pPr>
        <w:spacing w:line="360" w:lineRule="atLeast"/>
        <w:rPr>
          <w:rFonts w:ascii="Tahoma" w:hAnsi="Tahoma" w:cs="Tahoma"/>
          <w:sz w:val="18"/>
        </w:rPr>
      </w:pPr>
      <w:hyperlink r:id="rId22" w:history="1">
        <w:r w:rsidR="00075EB8" w:rsidRPr="004F52B2">
          <w:rPr>
            <w:rStyle w:val="Hyperlink"/>
            <w:rFonts w:ascii="Tahoma" w:hAnsi="Tahoma" w:cs="Tahoma"/>
            <w:sz w:val="16"/>
            <w:szCs w:val="16"/>
          </w:rPr>
          <w:t>https://rp.baden-wuerttemberg.de/rps/Abt7/Personalvertretung/Documents/Chancengleichheitsplan.pdf</w:t>
        </w:r>
      </w:hyperlink>
      <w:r w:rsidR="00075EB8">
        <w:rPr>
          <w:rFonts w:ascii="Tahoma" w:hAnsi="Tahoma" w:cs="Tahoma"/>
          <w:color w:val="8496B0" w:themeColor="text2" w:themeTint="99"/>
          <w:sz w:val="16"/>
          <w:szCs w:val="16"/>
        </w:rPr>
        <w:t xml:space="preserve"> </w:t>
      </w:r>
      <w:r w:rsidR="007E432D">
        <w:rPr>
          <w:rFonts w:ascii="Tahoma" w:hAnsi="Tahoma" w:cs="Tahoma"/>
          <w:color w:val="8496B0" w:themeColor="text2" w:themeTint="99"/>
          <w:sz w:val="16"/>
          <w:szCs w:val="16"/>
        </w:rPr>
        <w:tab/>
      </w:r>
      <w:r w:rsidR="009E40DF">
        <w:rPr>
          <w:rFonts w:ascii="Tahoma" w:hAnsi="Tahoma" w:cs="Tahoma"/>
          <w:color w:val="8496B0" w:themeColor="text2" w:themeTint="99"/>
          <w:sz w:val="16"/>
          <w:szCs w:val="16"/>
        </w:rPr>
        <w:t xml:space="preserve"> </w:t>
      </w:r>
      <w:r w:rsidR="009E40DF" w:rsidRPr="004E4686">
        <w:rPr>
          <w:rFonts w:ascii="Tahoma" w:hAnsi="Tahoma" w:cs="Tahoma"/>
          <w:sz w:val="16"/>
          <w:szCs w:val="16"/>
        </w:rPr>
        <w:t xml:space="preserve">S. </w:t>
      </w:r>
      <w:r w:rsidR="001C6FF3">
        <w:rPr>
          <w:rFonts w:ascii="Tahoma" w:hAnsi="Tahoma" w:cs="Tahoma"/>
          <w:sz w:val="16"/>
          <w:szCs w:val="16"/>
        </w:rPr>
        <w:t>62</w:t>
      </w:r>
      <w:r w:rsidR="009E40DF" w:rsidRPr="004E4686">
        <w:rPr>
          <w:rFonts w:ascii="Tahoma" w:hAnsi="Tahoma" w:cs="Tahoma"/>
          <w:sz w:val="16"/>
          <w:szCs w:val="16"/>
        </w:rPr>
        <w:t>/</w:t>
      </w:r>
      <w:r w:rsidR="001C6FF3">
        <w:rPr>
          <w:rFonts w:ascii="Tahoma" w:hAnsi="Tahoma" w:cs="Tahoma"/>
          <w:sz w:val="16"/>
          <w:szCs w:val="16"/>
        </w:rPr>
        <w:t>63</w:t>
      </w:r>
    </w:p>
    <w:p w:rsidR="009E40DF" w:rsidRPr="004E4686" w:rsidRDefault="009E40DF" w:rsidP="009E40DF">
      <w:pPr>
        <w:rPr>
          <w:rFonts w:ascii="Tahoma" w:hAnsi="Tahoma" w:cs="Tahoma"/>
        </w:rPr>
      </w:pPr>
    </w:p>
    <w:p w:rsidR="009E40DF" w:rsidRPr="004E4686" w:rsidRDefault="009E40DF" w:rsidP="009E40DF">
      <w:pPr>
        <w:rPr>
          <w:rFonts w:ascii="Tahoma" w:hAnsi="Tahoma" w:cs="Tahoma"/>
        </w:rPr>
      </w:pPr>
      <w:r w:rsidRPr="004E4686">
        <w:rPr>
          <w:rFonts w:ascii="Tahoma" w:hAnsi="Tahoma" w:cs="Tahoma"/>
        </w:rPr>
        <w:t xml:space="preserve">Weiter führt der Chancengleichheitsplan aus, dass </w:t>
      </w:r>
      <w:r w:rsidRPr="004E4686">
        <w:rPr>
          <w:rFonts w:ascii="Tahoma" w:hAnsi="Tahoma" w:cs="Tahoma"/>
          <w:b/>
        </w:rPr>
        <w:t>Teilzeitmöglichkeiten für</w:t>
      </w:r>
      <w:r w:rsidRPr="004E4686">
        <w:rPr>
          <w:rFonts w:ascii="Tahoma" w:hAnsi="Tahoma" w:cs="Tahoma"/>
        </w:rPr>
        <w:t xml:space="preserve"> </w:t>
      </w:r>
      <w:r w:rsidRPr="004E4686">
        <w:rPr>
          <w:rFonts w:ascii="Tahoma" w:hAnsi="Tahoma" w:cs="Tahoma"/>
          <w:b/>
        </w:rPr>
        <w:t>Funktion</w:t>
      </w:r>
      <w:r w:rsidRPr="004E4686">
        <w:rPr>
          <w:rFonts w:ascii="Tahoma" w:hAnsi="Tahoma" w:cs="Tahoma"/>
          <w:b/>
        </w:rPr>
        <w:t>s</w:t>
      </w:r>
      <w:r w:rsidRPr="004E4686">
        <w:rPr>
          <w:rFonts w:ascii="Tahoma" w:hAnsi="Tahoma" w:cs="Tahoma"/>
          <w:b/>
        </w:rPr>
        <w:t>stelleninhaber/innen</w:t>
      </w:r>
      <w:r w:rsidRPr="004E4686">
        <w:rPr>
          <w:rFonts w:ascii="Tahoma" w:hAnsi="Tahoma" w:cs="Tahoma"/>
        </w:rPr>
        <w:t xml:space="preserve"> weiter verbessert wurden:</w:t>
      </w:r>
    </w:p>
    <w:p w:rsidR="009E40DF" w:rsidRPr="004E4686" w:rsidRDefault="009E40DF" w:rsidP="009E40DF">
      <w:pPr>
        <w:pStyle w:val="Listenabsatz"/>
        <w:ind w:left="927" w:right="283"/>
        <w:rPr>
          <w:rFonts w:ascii="Tahoma" w:hAnsi="Tahoma" w:cs="Tahoma"/>
          <w:sz w:val="18"/>
        </w:rPr>
      </w:pPr>
    </w:p>
    <w:p w:rsidR="009E40DF" w:rsidRPr="004E4686" w:rsidRDefault="009E40DF" w:rsidP="009E40DF">
      <w:pPr>
        <w:pStyle w:val="Listenabsatz"/>
        <w:numPr>
          <w:ilvl w:val="0"/>
          <w:numId w:val="8"/>
        </w:numPr>
        <w:ind w:right="283"/>
        <w:rPr>
          <w:rFonts w:ascii="Tahoma" w:hAnsi="Tahoma" w:cs="Tahoma"/>
        </w:rPr>
      </w:pPr>
      <w:r w:rsidRPr="004E4686">
        <w:rPr>
          <w:rFonts w:ascii="Tahoma" w:hAnsi="Tahoma" w:cs="Tahoma"/>
        </w:rPr>
        <w:t>allgemein zwischen 50</w:t>
      </w:r>
      <w:r>
        <w:rPr>
          <w:rFonts w:ascii="Tahoma" w:hAnsi="Tahoma" w:cs="Tahoma"/>
        </w:rPr>
        <w:t xml:space="preserve"> </w:t>
      </w:r>
      <w:r w:rsidRPr="004E4686">
        <w:rPr>
          <w:rFonts w:ascii="Tahoma" w:hAnsi="Tahoma" w:cs="Tahoma"/>
        </w:rPr>
        <w:t>% und 100 % (seit 2010/11)</w:t>
      </w:r>
    </w:p>
    <w:p w:rsidR="009E40DF" w:rsidRPr="004E4686" w:rsidRDefault="009E40DF" w:rsidP="009E40DF">
      <w:pPr>
        <w:pStyle w:val="Listenabsatz"/>
        <w:numPr>
          <w:ilvl w:val="0"/>
          <w:numId w:val="8"/>
        </w:numPr>
        <w:ind w:right="283"/>
        <w:rPr>
          <w:rFonts w:ascii="Tahoma" w:hAnsi="Tahoma" w:cs="Tahoma"/>
        </w:rPr>
      </w:pPr>
      <w:r w:rsidRPr="004E4686">
        <w:rPr>
          <w:rFonts w:ascii="Tahoma" w:hAnsi="Tahoma" w:cs="Tahoma"/>
        </w:rPr>
        <w:t>während der Elternzeit auch unterhälftig</w:t>
      </w:r>
    </w:p>
    <w:p w:rsidR="009E40DF" w:rsidRPr="004E4686" w:rsidRDefault="009E40DF" w:rsidP="009E40DF">
      <w:pPr>
        <w:pStyle w:val="Listenabsatz"/>
        <w:numPr>
          <w:ilvl w:val="0"/>
          <w:numId w:val="8"/>
        </w:numPr>
        <w:ind w:right="283"/>
        <w:rPr>
          <w:rFonts w:ascii="Tahoma" w:hAnsi="Tahoma" w:cs="Tahoma"/>
        </w:rPr>
      </w:pPr>
      <w:r w:rsidRPr="004E4686">
        <w:rPr>
          <w:rFonts w:ascii="Tahoma" w:hAnsi="Tahoma" w:cs="Tahoma"/>
        </w:rPr>
        <w:t>Job-Sharing</w:t>
      </w:r>
    </w:p>
    <w:p w:rsidR="009E40DF" w:rsidRPr="004E4686" w:rsidRDefault="009E40DF" w:rsidP="009E40DF">
      <w:pPr>
        <w:ind w:right="283"/>
        <w:rPr>
          <w:rFonts w:ascii="Tahoma" w:hAnsi="Tahoma" w:cs="Tahoma"/>
        </w:rPr>
      </w:pPr>
    </w:p>
    <w:p w:rsidR="009E40DF" w:rsidRPr="004E4686" w:rsidRDefault="009E40DF" w:rsidP="009E40DF">
      <w:pPr>
        <w:ind w:right="283"/>
        <w:rPr>
          <w:rFonts w:ascii="Tahoma" w:hAnsi="Tahoma" w:cs="Tahoma"/>
        </w:rPr>
      </w:pPr>
      <w:r w:rsidRPr="004E4686">
        <w:rPr>
          <w:rFonts w:ascii="Tahoma" w:hAnsi="Tahoma" w:cs="Tahoma"/>
        </w:rPr>
        <w:t>Nach Veröffentlichung des aktuellen Chancengleichheitsplans bieten die Beauftragten für Chancengleichheit bei den Staatlichen Schulämtern umfassende Information und Unte</w:t>
      </w:r>
      <w:r w:rsidRPr="004E4686">
        <w:rPr>
          <w:rFonts w:ascii="Tahoma" w:hAnsi="Tahoma" w:cs="Tahoma"/>
        </w:rPr>
        <w:t>r</w:t>
      </w:r>
      <w:r w:rsidRPr="004E4686">
        <w:rPr>
          <w:rFonts w:ascii="Tahoma" w:hAnsi="Tahoma" w:cs="Tahoma"/>
        </w:rPr>
        <w:t>stützung zur Umsetzung des Maßnahmenteils an.</w:t>
      </w:r>
    </w:p>
    <w:p w:rsidR="008C643B" w:rsidRPr="00824107" w:rsidRDefault="008C643B" w:rsidP="009E40DF">
      <w:pPr>
        <w:spacing w:line="276" w:lineRule="auto"/>
        <w:rPr>
          <w:rFonts w:ascii="Arial" w:hAnsi="Arial" w:cs="Arial"/>
          <w:sz w:val="24"/>
        </w:rPr>
      </w:pPr>
    </w:p>
    <w:sectPr w:rsidR="008C643B" w:rsidRPr="00824107" w:rsidSect="009A44E3">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2" w:rsidRDefault="00836622" w:rsidP="002D5287">
      <w:r>
        <w:separator/>
      </w:r>
    </w:p>
  </w:endnote>
  <w:endnote w:type="continuationSeparator" w:id="0">
    <w:p w:rsidR="00836622" w:rsidRDefault="00836622" w:rsidP="002D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87" w:rsidRPr="002D5287" w:rsidRDefault="002D5287" w:rsidP="002D5287">
    <w:pPr>
      <w:pStyle w:val="Fuzeile"/>
      <w:pBdr>
        <w:top w:val="single" w:sz="4" w:space="1" w:color="auto"/>
      </w:pBdr>
      <w:rPr>
        <w:rFonts w:ascii="Tahoma" w:hAnsi="Tahoma" w:cs="Tahoma"/>
      </w:rPr>
    </w:pPr>
    <w:r w:rsidRPr="002D5287">
      <w:rPr>
        <w:rFonts w:ascii="Tahoma" w:hAnsi="Tahoma" w:cs="Tahoma"/>
      </w:rPr>
      <w:t>Stand: April 2015</w:t>
    </w:r>
    <w:r w:rsidRPr="002D5287">
      <w:rPr>
        <w:rFonts w:ascii="Tahoma" w:hAnsi="Tahoma" w:cs="Tahoma"/>
      </w:rPr>
      <w:tab/>
      <w:t>Informationen zum Chancengleichheitsgesetz</w:t>
    </w:r>
    <w:r w:rsidRPr="002D5287">
      <w:rPr>
        <w:rFonts w:ascii="Tahoma" w:hAnsi="Tahoma" w:cs="Tahoma"/>
      </w:rPr>
      <w:tab/>
      <w:t xml:space="preserve">Seite </w:t>
    </w:r>
    <w:r w:rsidRPr="002D5287">
      <w:rPr>
        <w:rFonts w:ascii="Tahoma" w:hAnsi="Tahoma" w:cs="Tahoma"/>
        <w:bCs/>
      </w:rPr>
      <w:fldChar w:fldCharType="begin"/>
    </w:r>
    <w:r w:rsidRPr="002D5287">
      <w:rPr>
        <w:rFonts w:ascii="Tahoma" w:hAnsi="Tahoma" w:cs="Tahoma"/>
        <w:bCs/>
      </w:rPr>
      <w:instrText>PAGE  \* Arabic  \* MERGEFORMAT</w:instrText>
    </w:r>
    <w:r w:rsidRPr="002D5287">
      <w:rPr>
        <w:rFonts w:ascii="Tahoma" w:hAnsi="Tahoma" w:cs="Tahoma"/>
        <w:bCs/>
      </w:rPr>
      <w:fldChar w:fldCharType="separate"/>
    </w:r>
    <w:r w:rsidR="0029066E">
      <w:rPr>
        <w:rFonts w:ascii="Tahoma" w:hAnsi="Tahoma" w:cs="Tahoma"/>
        <w:bCs/>
        <w:noProof/>
      </w:rPr>
      <w:t>2</w:t>
    </w:r>
    <w:r w:rsidRPr="002D5287">
      <w:rPr>
        <w:rFonts w:ascii="Tahoma" w:hAnsi="Tahoma" w:cs="Tahoma"/>
        <w:bCs/>
      </w:rPr>
      <w:fldChar w:fldCharType="end"/>
    </w:r>
    <w:r w:rsidRPr="002D5287">
      <w:rPr>
        <w:rFonts w:ascii="Tahoma" w:hAnsi="Tahoma" w:cs="Tahoma"/>
      </w:rPr>
      <w:t xml:space="preserve"> von </w:t>
    </w:r>
    <w:r w:rsidRPr="002D5287">
      <w:rPr>
        <w:rFonts w:ascii="Tahoma" w:hAnsi="Tahoma" w:cs="Tahoma"/>
        <w:bCs/>
      </w:rPr>
      <w:fldChar w:fldCharType="begin"/>
    </w:r>
    <w:r w:rsidRPr="002D5287">
      <w:rPr>
        <w:rFonts w:ascii="Tahoma" w:hAnsi="Tahoma" w:cs="Tahoma"/>
        <w:bCs/>
      </w:rPr>
      <w:instrText>NUMPAGES  \* Arabic  \* MERGEFORMAT</w:instrText>
    </w:r>
    <w:r w:rsidRPr="002D5287">
      <w:rPr>
        <w:rFonts w:ascii="Tahoma" w:hAnsi="Tahoma" w:cs="Tahoma"/>
        <w:bCs/>
      </w:rPr>
      <w:fldChar w:fldCharType="separate"/>
    </w:r>
    <w:r w:rsidR="00B55A7F">
      <w:rPr>
        <w:rFonts w:ascii="Tahoma" w:hAnsi="Tahoma" w:cs="Tahoma"/>
        <w:bCs/>
        <w:noProof/>
      </w:rPr>
      <w:t>10</w:t>
    </w:r>
    <w:r w:rsidRPr="002D5287">
      <w:rPr>
        <w:rFonts w:ascii="Tahoma" w:hAnsi="Tahoma" w:cs="Tahom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E3" w:rsidRPr="002D5287" w:rsidRDefault="009A44E3" w:rsidP="002D5287">
    <w:pPr>
      <w:pStyle w:val="Fuzeile"/>
      <w:pBdr>
        <w:top w:val="single" w:sz="4" w:space="1" w:color="auto"/>
      </w:pBdr>
      <w:rPr>
        <w:rFonts w:ascii="Tahoma" w:hAnsi="Tahoma" w:cs="Tahoma"/>
      </w:rPr>
    </w:pPr>
    <w:r w:rsidRPr="002D5287">
      <w:rPr>
        <w:rFonts w:ascii="Tahoma" w:hAnsi="Tahoma" w:cs="Tahoma"/>
      </w:rPr>
      <w:t xml:space="preserve">Stand: </w:t>
    </w:r>
    <w:r w:rsidR="00E56B0B">
      <w:rPr>
        <w:rFonts w:ascii="Tahoma" w:hAnsi="Tahoma" w:cs="Tahoma"/>
      </w:rPr>
      <w:t xml:space="preserve">November </w:t>
    </w:r>
    <w:r w:rsidRPr="002D5287">
      <w:rPr>
        <w:rFonts w:ascii="Tahoma" w:hAnsi="Tahoma" w:cs="Tahoma"/>
      </w:rPr>
      <w:t>2015</w:t>
    </w:r>
    <w:r w:rsidRPr="002D5287">
      <w:rPr>
        <w:rFonts w:ascii="Tahoma" w:hAnsi="Tahoma" w:cs="Tahoma"/>
      </w:rPr>
      <w:tab/>
      <w:t>Informationen zum Chancengleichheitsgesetz</w:t>
    </w:r>
    <w:r w:rsidRPr="002D5287">
      <w:rPr>
        <w:rFonts w:ascii="Tahoma" w:hAnsi="Tahoma" w:cs="Tahoma"/>
      </w:rPr>
      <w:tab/>
      <w:t xml:space="preserve">Seite </w:t>
    </w:r>
    <w:r w:rsidRPr="002D5287">
      <w:rPr>
        <w:rFonts w:ascii="Tahoma" w:hAnsi="Tahoma" w:cs="Tahoma"/>
        <w:bCs/>
      </w:rPr>
      <w:fldChar w:fldCharType="begin"/>
    </w:r>
    <w:r w:rsidRPr="002D5287">
      <w:rPr>
        <w:rFonts w:ascii="Tahoma" w:hAnsi="Tahoma" w:cs="Tahoma"/>
        <w:bCs/>
      </w:rPr>
      <w:instrText>PAGE  \* Arabic  \* MERGEFORMAT</w:instrText>
    </w:r>
    <w:r w:rsidRPr="002D5287">
      <w:rPr>
        <w:rFonts w:ascii="Tahoma" w:hAnsi="Tahoma" w:cs="Tahoma"/>
        <w:bCs/>
      </w:rPr>
      <w:fldChar w:fldCharType="separate"/>
    </w:r>
    <w:r w:rsidR="00242B4D">
      <w:rPr>
        <w:rFonts w:ascii="Tahoma" w:hAnsi="Tahoma" w:cs="Tahoma"/>
        <w:bCs/>
        <w:noProof/>
      </w:rPr>
      <w:t>8</w:t>
    </w:r>
    <w:r w:rsidRPr="002D5287">
      <w:rPr>
        <w:rFonts w:ascii="Tahoma" w:hAnsi="Tahoma" w:cs="Tahoma"/>
        <w:bCs/>
      </w:rPr>
      <w:fldChar w:fldCharType="end"/>
    </w:r>
    <w:r w:rsidRPr="002D5287">
      <w:rPr>
        <w:rFonts w:ascii="Tahoma" w:hAnsi="Tahoma" w:cs="Tahoma"/>
      </w:rPr>
      <w:t xml:space="preserve"> von </w:t>
    </w:r>
    <w:r w:rsidRPr="002D5287">
      <w:rPr>
        <w:rFonts w:ascii="Tahoma" w:hAnsi="Tahoma" w:cs="Tahoma"/>
        <w:bCs/>
      </w:rPr>
      <w:fldChar w:fldCharType="begin"/>
    </w:r>
    <w:r w:rsidRPr="002D5287">
      <w:rPr>
        <w:rFonts w:ascii="Tahoma" w:hAnsi="Tahoma" w:cs="Tahoma"/>
        <w:bCs/>
      </w:rPr>
      <w:instrText>NUMPAGES  \* Arabic  \* MERGEFORMAT</w:instrText>
    </w:r>
    <w:r w:rsidRPr="002D5287">
      <w:rPr>
        <w:rFonts w:ascii="Tahoma" w:hAnsi="Tahoma" w:cs="Tahoma"/>
        <w:bCs/>
      </w:rPr>
      <w:fldChar w:fldCharType="separate"/>
    </w:r>
    <w:r w:rsidR="00242B4D">
      <w:rPr>
        <w:rFonts w:ascii="Tahoma" w:hAnsi="Tahoma" w:cs="Tahoma"/>
        <w:bCs/>
        <w:noProof/>
      </w:rPr>
      <w:t>10</w:t>
    </w:r>
    <w:r w:rsidRPr="002D5287">
      <w:rPr>
        <w:rFonts w:ascii="Tahoma" w:hAnsi="Tahoma" w:cs="Tahom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2" w:rsidRDefault="00836622" w:rsidP="002D5287">
      <w:r>
        <w:separator/>
      </w:r>
    </w:p>
  </w:footnote>
  <w:footnote w:type="continuationSeparator" w:id="0">
    <w:p w:rsidR="00836622" w:rsidRDefault="00836622" w:rsidP="002D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A" w:rsidRDefault="000469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A" w:rsidRDefault="000469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AA" w:rsidRDefault="000469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B56"/>
    <w:multiLevelType w:val="hybridMultilevel"/>
    <w:tmpl w:val="BCD265E0"/>
    <w:lvl w:ilvl="0" w:tplc="A21EF2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1349BD"/>
    <w:multiLevelType w:val="hybridMultilevel"/>
    <w:tmpl w:val="12989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5546B4"/>
    <w:multiLevelType w:val="hybridMultilevel"/>
    <w:tmpl w:val="9F78605C"/>
    <w:lvl w:ilvl="0" w:tplc="DCDC82BA">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58E6C67"/>
    <w:multiLevelType w:val="hybridMultilevel"/>
    <w:tmpl w:val="E14A4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FA0B92"/>
    <w:multiLevelType w:val="hybridMultilevel"/>
    <w:tmpl w:val="2C00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ED5909"/>
    <w:multiLevelType w:val="hybridMultilevel"/>
    <w:tmpl w:val="CD6C5F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55D429A"/>
    <w:multiLevelType w:val="hybridMultilevel"/>
    <w:tmpl w:val="B14EB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7B6E81"/>
    <w:multiLevelType w:val="hybridMultilevel"/>
    <w:tmpl w:val="2B1C2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96"/>
    <w:rsid w:val="00003512"/>
    <w:rsid w:val="00022301"/>
    <w:rsid w:val="0002674B"/>
    <w:rsid w:val="00040128"/>
    <w:rsid w:val="000435D3"/>
    <w:rsid w:val="0004441D"/>
    <w:rsid w:val="000469AA"/>
    <w:rsid w:val="00067965"/>
    <w:rsid w:val="00067D32"/>
    <w:rsid w:val="00071325"/>
    <w:rsid w:val="00071C61"/>
    <w:rsid w:val="00075EB8"/>
    <w:rsid w:val="000B27BD"/>
    <w:rsid w:val="000B4DF1"/>
    <w:rsid w:val="000D36DF"/>
    <w:rsid w:val="000E266D"/>
    <w:rsid w:val="000E5380"/>
    <w:rsid w:val="000E6F72"/>
    <w:rsid w:val="0011467C"/>
    <w:rsid w:val="00140D85"/>
    <w:rsid w:val="0014173D"/>
    <w:rsid w:val="00151284"/>
    <w:rsid w:val="0017661B"/>
    <w:rsid w:val="001A0937"/>
    <w:rsid w:val="001B196E"/>
    <w:rsid w:val="001B6C68"/>
    <w:rsid w:val="001C23AD"/>
    <w:rsid w:val="001C2800"/>
    <w:rsid w:val="001C3BCE"/>
    <w:rsid w:val="001C6FF3"/>
    <w:rsid w:val="001E63ED"/>
    <w:rsid w:val="002016A6"/>
    <w:rsid w:val="002341B1"/>
    <w:rsid w:val="0023580A"/>
    <w:rsid w:val="00242B4D"/>
    <w:rsid w:val="00246634"/>
    <w:rsid w:val="00257F92"/>
    <w:rsid w:val="00260EAD"/>
    <w:rsid w:val="00264234"/>
    <w:rsid w:val="002842BE"/>
    <w:rsid w:val="0029066E"/>
    <w:rsid w:val="002A20C0"/>
    <w:rsid w:val="002D0BB6"/>
    <w:rsid w:val="002D5287"/>
    <w:rsid w:val="002E1A65"/>
    <w:rsid w:val="002F13FE"/>
    <w:rsid w:val="003030EF"/>
    <w:rsid w:val="00310DBE"/>
    <w:rsid w:val="00312B62"/>
    <w:rsid w:val="00314E1B"/>
    <w:rsid w:val="00315286"/>
    <w:rsid w:val="00315A0A"/>
    <w:rsid w:val="00317E62"/>
    <w:rsid w:val="0032178F"/>
    <w:rsid w:val="0032722C"/>
    <w:rsid w:val="00330077"/>
    <w:rsid w:val="003325F6"/>
    <w:rsid w:val="00345276"/>
    <w:rsid w:val="0034593E"/>
    <w:rsid w:val="00347F17"/>
    <w:rsid w:val="00356318"/>
    <w:rsid w:val="003645ED"/>
    <w:rsid w:val="00380631"/>
    <w:rsid w:val="00393336"/>
    <w:rsid w:val="003A0F96"/>
    <w:rsid w:val="003A73B7"/>
    <w:rsid w:val="003B0987"/>
    <w:rsid w:val="003B1158"/>
    <w:rsid w:val="003C2AB3"/>
    <w:rsid w:val="003E726B"/>
    <w:rsid w:val="003F6675"/>
    <w:rsid w:val="003F7DD5"/>
    <w:rsid w:val="00407993"/>
    <w:rsid w:val="004229E7"/>
    <w:rsid w:val="004312C1"/>
    <w:rsid w:val="00431E42"/>
    <w:rsid w:val="00432178"/>
    <w:rsid w:val="00433B59"/>
    <w:rsid w:val="00436301"/>
    <w:rsid w:val="0044239C"/>
    <w:rsid w:val="004647AD"/>
    <w:rsid w:val="00473CEF"/>
    <w:rsid w:val="00492429"/>
    <w:rsid w:val="0049597A"/>
    <w:rsid w:val="004C2F12"/>
    <w:rsid w:val="004D1E59"/>
    <w:rsid w:val="004E272F"/>
    <w:rsid w:val="005279AE"/>
    <w:rsid w:val="00532B86"/>
    <w:rsid w:val="00546C7D"/>
    <w:rsid w:val="00547647"/>
    <w:rsid w:val="005509D0"/>
    <w:rsid w:val="00551AFB"/>
    <w:rsid w:val="0057388C"/>
    <w:rsid w:val="00593928"/>
    <w:rsid w:val="005A6CAC"/>
    <w:rsid w:val="005B341B"/>
    <w:rsid w:val="005B3640"/>
    <w:rsid w:val="005D06FD"/>
    <w:rsid w:val="005D1E5B"/>
    <w:rsid w:val="005E3A0D"/>
    <w:rsid w:val="005E7E91"/>
    <w:rsid w:val="005F2699"/>
    <w:rsid w:val="005F6050"/>
    <w:rsid w:val="005F7E5B"/>
    <w:rsid w:val="00605570"/>
    <w:rsid w:val="00640BE0"/>
    <w:rsid w:val="0064140F"/>
    <w:rsid w:val="00641C86"/>
    <w:rsid w:val="0067256A"/>
    <w:rsid w:val="006A2147"/>
    <w:rsid w:val="006B06C7"/>
    <w:rsid w:val="006B380E"/>
    <w:rsid w:val="006C038B"/>
    <w:rsid w:val="006C23C4"/>
    <w:rsid w:val="006C42BA"/>
    <w:rsid w:val="006D407C"/>
    <w:rsid w:val="006E100C"/>
    <w:rsid w:val="006E42C8"/>
    <w:rsid w:val="006E4A97"/>
    <w:rsid w:val="006F4DC1"/>
    <w:rsid w:val="00700E7B"/>
    <w:rsid w:val="00702230"/>
    <w:rsid w:val="00722FAE"/>
    <w:rsid w:val="0072326A"/>
    <w:rsid w:val="00725114"/>
    <w:rsid w:val="007355DF"/>
    <w:rsid w:val="00773113"/>
    <w:rsid w:val="007738B3"/>
    <w:rsid w:val="00776E8F"/>
    <w:rsid w:val="0078092E"/>
    <w:rsid w:val="00797436"/>
    <w:rsid w:val="007A4617"/>
    <w:rsid w:val="007B18ED"/>
    <w:rsid w:val="007B1C51"/>
    <w:rsid w:val="007B3F50"/>
    <w:rsid w:val="007C1A60"/>
    <w:rsid w:val="007C3AB8"/>
    <w:rsid w:val="007D2724"/>
    <w:rsid w:val="007D5826"/>
    <w:rsid w:val="007E432D"/>
    <w:rsid w:val="007F10FD"/>
    <w:rsid w:val="007F1B9F"/>
    <w:rsid w:val="007F4B8A"/>
    <w:rsid w:val="00802B23"/>
    <w:rsid w:val="008039B9"/>
    <w:rsid w:val="00824107"/>
    <w:rsid w:val="00832BFB"/>
    <w:rsid w:val="00836622"/>
    <w:rsid w:val="00841756"/>
    <w:rsid w:val="0085063C"/>
    <w:rsid w:val="00855087"/>
    <w:rsid w:val="0085745C"/>
    <w:rsid w:val="008748D4"/>
    <w:rsid w:val="00886948"/>
    <w:rsid w:val="008939C5"/>
    <w:rsid w:val="008A799C"/>
    <w:rsid w:val="008B3978"/>
    <w:rsid w:val="008B4ED4"/>
    <w:rsid w:val="008C643B"/>
    <w:rsid w:val="008E5D5B"/>
    <w:rsid w:val="00910948"/>
    <w:rsid w:val="00916FE5"/>
    <w:rsid w:val="009348FA"/>
    <w:rsid w:val="00942AEA"/>
    <w:rsid w:val="00946ECC"/>
    <w:rsid w:val="00966F3A"/>
    <w:rsid w:val="00977C8E"/>
    <w:rsid w:val="009A44E3"/>
    <w:rsid w:val="009B61AE"/>
    <w:rsid w:val="009D72F4"/>
    <w:rsid w:val="009E40DF"/>
    <w:rsid w:val="009E635D"/>
    <w:rsid w:val="009E664D"/>
    <w:rsid w:val="009E7A0C"/>
    <w:rsid w:val="009F43F1"/>
    <w:rsid w:val="00A007DE"/>
    <w:rsid w:val="00A16BD6"/>
    <w:rsid w:val="00A25618"/>
    <w:rsid w:val="00A325FD"/>
    <w:rsid w:val="00A3616E"/>
    <w:rsid w:val="00A4277F"/>
    <w:rsid w:val="00A43902"/>
    <w:rsid w:val="00A44672"/>
    <w:rsid w:val="00A5157B"/>
    <w:rsid w:val="00A529A8"/>
    <w:rsid w:val="00A56D99"/>
    <w:rsid w:val="00A579C1"/>
    <w:rsid w:val="00A947B4"/>
    <w:rsid w:val="00AB7D11"/>
    <w:rsid w:val="00AD274F"/>
    <w:rsid w:val="00AD3D3D"/>
    <w:rsid w:val="00AE2042"/>
    <w:rsid w:val="00AF4CE3"/>
    <w:rsid w:val="00AF6215"/>
    <w:rsid w:val="00B13020"/>
    <w:rsid w:val="00B16C59"/>
    <w:rsid w:val="00B2408B"/>
    <w:rsid w:val="00B33821"/>
    <w:rsid w:val="00B35DC6"/>
    <w:rsid w:val="00B518D4"/>
    <w:rsid w:val="00B55A7F"/>
    <w:rsid w:val="00B60AA0"/>
    <w:rsid w:val="00B6640A"/>
    <w:rsid w:val="00B67FAB"/>
    <w:rsid w:val="00B70BCF"/>
    <w:rsid w:val="00B70F27"/>
    <w:rsid w:val="00B729D3"/>
    <w:rsid w:val="00B7551D"/>
    <w:rsid w:val="00B8077E"/>
    <w:rsid w:val="00B85CED"/>
    <w:rsid w:val="00B97EA6"/>
    <w:rsid w:val="00BB0627"/>
    <w:rsid w:val="00BB20C9"/>
    <w:rsid w:val="00BB475A"/>
    <w:rsid w:val="00BC0DFC"/>
    <w:rsid w:val="00BD32E3"/>
    <w:rsid w:val="00C1057B"/>
    <w:rsid w:val="00C109A5"/>
    <w:rsid w:val="00C214A8"/>
    <w:rsid w:val="00C82186"/>
    <w:rsid w:val="00C91E90"/>
    <w:rsid w:val="00C92659"/>
    <w:rsid w:val="00CA43C2"/>
    <w:rsid w:val="00CC4784"/>
    <w:rsid w:val="00CC7BF7"/>
    <w:rsid w:val="00CD100E"/>
    <w:rsid w:val="00CE6716"/>
    <w:rsid w:val="00CF4B28"/>
    <w:rsid w:val="00CF5CF1"/>
    <w:rsid w:val="00D0226E"/>
    <w:rsid w:val="00D10784"/>
    <w:rsid w:val="00D2086D"/>
    <w:rsid w:val="00D21E18"/>
    <w:rsid w:val="00D26DFD"/>
    <w:rsid w:val="00D34F79"/>
    <w:rsid w:val="00D615EF"/>
    <w:rsid w:val="00D86C4D"/>
    <w:rsid w:val="00DA3E71"/>
    <w:rsid w:val="00DA79CC"/>
    <w:rsid w:val="00DA7E6D"/>
    <w:rsid w:val="00DB7305"/>
    <w:rsid w:val="00DD223C"/>
    <w:rsid w:val="00DE589D"/>
    <w:rsid w:val="00E14066"/>
    <w:rsid w:val="00E24532"/>
    <w:rsid w:val="00E3363B"/>
    <w:rsid w:val="00E36909"/>
    <w:rsid w:val="00E413A2"/>
    <w:rsid w:val="00E56B0B"/>
    <w:rsid w:val="00E84ECA"/>
    <w:rsid w:val="00E94D23"/>
    <w:rsid w:val="00EC43A8"/>
    <w:rsid w:val="00ED7AB2"/>
    <w:rsid w:val="00EE3CE0"/>
    <w:rsid w:val="00EE7481"/>
    <w:rsid w:val="00F06A1A"/>
    <w:rsid w:val="00F22D99"/>
    <w:rsid w:val="00F3159D"/>
    <w:rsid w:val="00F35022"/>
    <w:rsid w:val="00F40E74"/>
    <w:rsid w:val="00F41F4C"/>
    <w:rsid w:val="00F4481B"/>
    <w:rsid w:val="00F516CC"/>
    <w:rsid w:val="00F51BDD"/>
    <w:rsid w:val="00F564E4"/>
    <w:rsid w:val="00F623F2"/>
    <w:rsid w:val="00F67528"/>
    <w:rsid w:val="00F67A9B"/>
    <w:rsid w:val="00F766CA"/>
    <w:rsid w:val="00F77205"/>
    <w:rsid w:val="00FC22B8"/>
    <w:rsid w:val="00FC7444"/>
    <w:rsid w:val="00FD0FC4"/>
    <w:rsid w:val="00FD7974"/>
    <w:rsid w:val="00FE7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F4DC1"/>
    <w:pPr>
      <w:keepNext/>
      <w:jc w:val="center"/>
      <w:outlineLvl w:val="1"/>
    </w:pPr>
    <w:rPr>
      <w:rFonts w:ascii="Tahoma" w:eastAsia="Times New Roman" w:hAnsi="Tahoma" w:cs="Tahoma"/>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8039B9"/>
    <w:rPr>
      <w:color w:val="0563C1" w:themeColor="hyperlink"/>
      <w:u w:val="single"/>
    </w:rPr>
  </w:style>
  <w:style w:type="paragraph" w:styleId="Listenabsatz">
    <w:name w:val="List Paragraph"/>
    <w:basedOn w:val="Standard"/>
    <w:uiPriority w:val="34"/>
    <w:qFormat/>
    <w:rsid w:val="002A20C0"/>
    <w:pPr>
      <w:ind w:left="720"/>
      <w:contextualSpacing/>
    </w:pPr>
  </w:style>
  <w:style w:type="paragraph" w:styleId="Kopfzeile">
    <w:name w:val="header"/>
    <w:basedOn w:val="Standard"/>
    <w:link w:val="KopfzeileZchn"/>
    <w:rsid w:val="006C23C4"/>
    <w:pPr>
      <w:tabs>
        <w:tab w:val="center" w:pos="4536"/>
        <w:tab w:val="right" w:pos="9072"/>
      </w:tabs>
      <w:overflowPunct w:val="0"/>
      <w:autoSpaceDE w:val="0"/>
      <w:autoSpaceDN w:val="0"/>
      <w:adjustRightInd w:val="0"/>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6C23C4"/>
    <w:rPr>
      <w:rFonts w:ascii="Arial" w:eastAsia="Times New Roman" w:hAnsi="Arial" w:cs="Times New Roman"/>
      <w:sz w:val="24"/>
      <w:szCs w:val="20"/>
      <w:lang w:eastAsia="de-DE"/>
    </w:rPr>
  </w:style>
  <w:style w:type="paragraph" w:styleId="Fuzeile">
    <w:name w:val="footer"/>
    <w:basedOn w:val="Standard"/>
    <w:link w:val="FuzeileZchn"/>
    <w:rsid w:val="006C23C4"/>
    <w:pPr>
      <w:tabs>
        <w:tab w:val="center" w:pos="4536"/>
        <w:tab w:val="right" w:pos="9072"/>
      </w:tabs>
      <w:overflowPunct w:val="0"/>
      <w:autoSpaceDE w:val="0"/>
      <w:autoSpaceDN w:val="0"/>
      <w:adjustRightInd w:val="0"/>
      <w:spacing w:line="240" w:lineRule="exact"/>
      <w:textAlignment w:val="baseline"/>
    </w:pPr>
    <w:rPr>
      <w:rFonts w:ascii="Times New Roman" w:eastAsia="Times New Roman" w:hAnsi="Times New Roman" w:cs="Times New Roman"/>
      <w:sz w:val="16"/>
      <w:szCs w:val="20"/>
      <w:lang w:eastAsia="de-DE"/>
    </w:rPr>
  </w:style>
  <w:style w:type="character" w:customStyle="1" w:styleId="FuzeileZchn">
    <w:name w:val="Fußzeile Zchn"/>
    <w:basedOn w:val="Absatz-Standardschriftart"/>
    <w:link w:val="Fuzeile"/>
    <w:rsid w:val="006C23C4"/>
    <w:rPr>
      <w:rFonts w:ascii="Times New Roman" w:eastAsia="Times New Roman" w:hAnsi="Times New Roman" w:cs="Times New Roman"/>
      <w:sz w:val="16"/>
      <w:szCs w:val="20"/>
      <w:lang w:eastAsia="de-DE"/>
    </w:rPr>
  </w:style>
  <w:style w:type="character" w:customStyle="1" w:styleId="berschrift2Zchn">
    <w:name w:val="Überschrift 2 Zchn"/>
    <w:basedOn w:val="Absatz-Standardschriftart"/>
    <w:link w:val="berschrift2"/>
    <w:rsid w:val="006F4DC1"/>
    <w:rPr>
      <w:rFonts w:ascii="Tahoma" w:eastAsia="Times New Roman" w:hAnsi="Tahoma" w:cs="Tahoma"/>
      <w:b/>
      <w:bCs/>
      <w:sz w:val="24"/>
      <w:szCs w:val="24"/>
      <w:lang w:eastAsia="de-DE"/>
    </w:rPr>
  </w:style>
  <w:style w:type="paragraph" w:styleId="Textkrper">
    <w:name w:val="Body Text"/>
    <w:basedOn w:val="Standard"/>
    <w:link w:val="TextkrperZchn"/>
    <w:rsid w:val="006F4DC1"/>
    <w:rPr>
      <w:rFonts w:ascii="Tahoma" w:eastAsia="Times New Roman" w:hAnsi="Tahoma" w:cs="Tahoma"/>
      <w:b/>
      <w:bCs/>
      <w:sz w:val="24"/>
      <w:szCs w:val="24"/>
      <w:lang w:eastAsia="de-DE"/>
    </w:rPr>
  </w:style>
  <w:style w:type="character" w:customStyle="1" w:styleId="TextkrperZchn">
    <w:name w:val="Textkörper Zchn"/>
    <w:basedOn w:val="Absatz-Standardschriftart"/>
    <w:link w:val="Textkrper"/>
    <w:rsid w:val="006F4DC1"/>
    <w:rPr>
      <w:rFonts w:ascii="Tahoma" w:eastAsia="Times New Roman" w:hAnsi="Tahoma" w:cs="Tahoma"/>
      <w:b/>
      <w:bCs/>
      <w:sz w:val="24"/>
      <w:szCs w:val="24"/>
      <w:lang w:eastAsia="de-DE"/>
    </w:rPr>
  </w:style>
  <w:style w:type="table" w:styleId="Tabellenraster">
    <w:name w:val="Table Grid"/>
    <w:basedOn w:val="NormaleTabelle"/>
    <w:uiPriority w:val="39"/>
    <w:rsid w:val="005F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24107"/>
    <w:pPr>
      <w:jc w:val="center"/>
    </w:pPr>
    <w:rPr>
      <w:rFonts w:ascii="Agency FB" w:eastAsia="Times New Roman" w:hAnsi="Agency FB" w:cs="Times New Roman"/>
      <w:b/>
      <w:bCs/>
      <w:sz w:val="40"/>
      <w:szCs w:val="24"/>
      <w:lang w:eastAsia="de-DE"/>
    </w:rPr>
  </w:style>
  <w:style w:type="character" w:customStyle="1" w:styleId="TitelZchn">
    <w:name w:val="Titel Zchn"/>
    <w:basedOn w:val="Absatz-Standardschriftart"/>
    <w:link w:val="Titel"/>
    <w:rsid w:val="00824107"/>
    <w:rPr>
      <w:rFonts w:ascii="Agency FB" w:eastAsia="Times New Roman" w:hAnsi="Agency FB" w:cs="Times New Roman"/>
      <w:b/>
      <w:bCs/>
      <w:sz w:val="40"/>
      <w:szCs w:val="24"/>
      <w:lang w:eastAsia="de-DE"/>
    </w:rPr>
  </w:style>
  <w:style w:type="paragraph" w:styleId="Sprechblasentext">
    <w:name w:val="Balloon Text"/>
    <w:basedOn w:val="Standard"/>
    <w:link w:val="SprechblasentextZchn"/>
    <w:uiPriority w:val="99"/>
    <w:semiHidden/>
    <w:unhideWhenUsed/>
    <w:rsid w:val="009A4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4E3"/>
    <w:rPr>
      <w:rFonts w:ascii="Tahoma" w:hAnsi="Tahoma" w:cs="Tahoma"/>
      <w:sz w:val="16"/>
      <w:szCs w:val="16"/>
    </w:rPr>
  </w:style>
  <w:style w:type="character" w:styleId="BesuchterHyperlink">
    <w:name w:val="FollowedHyperlink"/>
    <w:basedOn w:val="Absatz-Standardschriftart"/>
    <w:uiPriority w:val="99"/>
    <w:semiHidden/>
    <w:unhideWhenUsed/>
    <w:rsid w:val="00700E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F4DC1"/>
    <w:pPr>
      <w:keepNext/>
      <w:jc w:val="center"/>
      <w:outlineLvl w:val="1"/>
    </w:pPr>
    <w:rPr>
      <w:rFonts w:ascii="Tahoma" w:eastAsia="Times New Roman" w:hAnsi="Tahoma" w:cs="Tahoma"/>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8039B9"/>
    <w:rPr>
      <w:color w:val="0563C1" w:themeColor="hyperlink"/>
      <w:u w:val="single"/>
    </w:rPr>
  </w:style>
  <w:style w:type="paragraph" w:styleId="Listenabsatz">
    <w:name w:val="List Paragraph"/>
    <w:basedOn w:val="Standard"/>
    <w:uiPriority w:val="34"/>
    <w:qFormat/>
    <w:rsid w:val="002A20C0"/>
    <w:pPr>
      <w:ind w:left="720"/>
      <w:contextualSpacing/>
    </w:pPr>
  </w:style>
  <w:style w:type="paragraph" w:styleId="Kopfzeile">
    <w:name w:val="header"/>
    <w:basedOn w:val="Standard"/>
    <w:link w:val="KopfzeileZchn"/>
    <w:rsid w:val="006C23C4"/>
    <w:pPr>
      <w:tabs>
        <w:tab w:val="center" w:pos="4536"/>
        <w:tab w:val="right" w:pos="9072"/>
      </w:tabs>
      <w:overflowPunct w:val="0"/>
      <w:autoSpaceDE w:val="0"/>
      <w:autoSpaceDN w:val="0"/>
      <w:adjustRightInd w:val="0"/>
      <w:textAlignment w:val="baseline"/>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6C23C4"/>
    <w:rPr>
      <w:rFonts w:ascii="Arial" w:eastAsia="Times New Roman" w:hAnsi="Arial" w:cs="Times New Roman"/>
      <w:sz w:val="24"/>
      <w:szCs w:val="20"/>
      <w:lang w:eastAsia="de-DE"/>
    </w:rPr>
  </w:style>
  <w:style w:type="paragraph" w:styleId="Fuzeile">
    <w:name w:val="footer"/>
    <w:basedOn w:val="Standard"/>
    <w:link w:val="FuzeileZchn"/>
    <w:rsid w:val="006C23C4"/>
    <w:pPr>
      <w:tabs>
        <w:tab w:val="center" w:pos="4536"/>
        <w:tab w:val="right" w:pos="9072"/>
      </w:tabs>
      <w:overflowPunct w:val="0"/>
      <w:autoSpaceDE w:val="0"/>
      <w:autoSpaceDN w:val="0"/>
      <w:adjustRightInd w:val="0"/>
      <w:spacing w:line="240" w:lineRule="exact"/>
      <w:textAlignment w:val="baseline"/>
    </w:pPr>
    <w:rPr>
      <w:rFonts w:ascii="Times New Roman" w:eastAsia="Times New Roman" w:hAnsi="Times New Roman" w:cs="Times New Roman"/>
      <w:sz w:val="16"/>
      <w:szCs w:val="20"/>
      <w:lang w:eastAsia="de-DE"/>
    </w:rPr>
  </w:style>
  <w:style w:type="character" w:customStyle="1" w:styleId="FuzeileZchn">
    <w:name w:val="Fußzeile Zchn"/>
    <w:basedOn w:val="Absatz-Standardschriftart"/>
    <w:link w:val="Fuzeile"/>
    <w:rsid w:val="006C23C4"/>
    <w:rPr>
      <w:rFonts w:ascii="Times New Roman" w:eastAsia="Times New Roman" w:hAnsi="Times New Roman" w:cs="Times New Roman"/>
      <w:sz w:val="16"/>
      <w:szCs w:val="20"/>
      <w:lang w:eastAsia="de-DE"/>
    </w:rPr>
  </w:style>
  <w:style w:type="character" w:customStyle="1" w:styleId="berschrift2Zchn">
    <w:name w:val="Überschrift 2 Zchn"/>
    <w:basedOn w:val="Absatz-Standardschriftart"/>
    <w:link w:val="berschrift2"/>
    <w:rsid w:val="006F4DC1"/>
    <w:rPr>
      <w:rFonts w:ascii="Tahoma" w:eastAsia="Times New Roman" w:hAnsi="Tahoma" w:cs="Tahoma"/>
      <w:b/>
      <w:bCs/>
      <w:sz w:val="24"/>
      <w:szCs w:val="24"/>
      <w:lang w:eastAsia="de-DE"/>
    </w:rPr>
  </w:style>
  <w:style w:type="paragraph" w:styleId="Textkrper">
    <w:name w:val="Body Text"/>
    <w:basedOn w:val="Standard"/>
    <w:link w:val="TextkrperZchn"/>
    <w:rsid w:val="006F4DC1"/>
    <w:rPr>
      <w:rFonts w:ascii="Tahoma" w:eastAsia="Times New Roman" w:hAnsi="Tahoma" w:cs="Tahoma"/>
      <w:b/>
      <w:bCs/>
      <w:sz w:val="24"/>
      <w:szCs w:val="24"/>
      <w:lang w:eastAsia="de-DE"/>
    </w:rPr>
  </w:style>
  <w:style w:type="character" w:customStyle="1" w:styleId="TextkrperZchn">
    <w:name w:val="Textkörper Zchn"/>
    <w:basedOn w:val="Absatz-Standardschriftart"/>
    <w:link w:val="Textkrper"/>
    <w:rsid w:val="006F4DC1"/>
    <w:rPr>
      <w:rFonts w:ascii="Tahoma" w:eastAsia="Times New Roman" w:hAnsi="Tahoma" w:cs="Tahoma"/>
      <w:b/>
      <w:bCs/>
      <w:sz w:val="24"/>
      <w:szCs w:val="24"/>
      <w:lang w:eastAsia="de-DE"/>
    </w:rPr>
  </w:style>
  <w:style w:type="table" w:styleId="Tabellenraster">
    <w:name w:val="Table Grid"/>
    <w:basedOn w:val="NormaleTabelle"/>
    <w:uiPriority w:val="39"/>
    <w:rsid w:val="005F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24107"/>
    <w:pPr>
      <w:jc w:val="center"/>
    </w:pPr>
    <w:rPr>
      <w:rFonts w:ascii="Agency FB" w:eastAsia="Times New Roman" w:hAnsi="Agency FB" w:cs="Times New Roman"/>
      <w:b/>
      <w:bCs/>
      <w:sz w:val="40"/>
      <w:szCs w:val="24"/>
      <w:lang w:eastAsia="de-DE"/>
    </w:rPr>
  </w:style>
  <w:style w:type="character" w:customStyle="1" w:styleId="TitelZchn">
    <w:name w:val="Titel Zchn"/>
    <w:basedOn w:val="Absatz-Standardschriftart"/>
    <w:link w:val="Titel"/>
    <w:rsid w:val="00824107"/>
    <w:rPr>
      <w:rFonts w:ascii="Agency FB" w:eastAsia="Times New Roman" w:hAnsi="Agency FB" w:cs="Times New Roman"/>
      <w:b/>
      <w:bCs/>
      <w:sz w:val="40"/>
      <w:szCs w:val="24"/>
      <w:lang w:eastAsia="de-DE"/>
    </w:rPr>
  </w:style>
  <w:style w:type="paragraph" w:styleId="Sprechblasentext">
    <w:name w:val="Balloon Text"/>
    <w:basedOn w:val="Standard"/>
    <w:link w:val="SprechblasentextZchn"/>
    <w:uiPriority w:val="99"/>
    <w:semiHidden/>
    <w:unhideWhenUsed/>
    <w:rsid w:val="009A4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4E3"/>
    <w:rPr>
      <w:rFonts w:ascii="Tahoma" w:hAnsi="Tahoma" w:cs="Tahoma"/>
      <w:sz w:val="16"/>
      <w:szCs w:val="16"/>
    </w:rPr>
  </w:style>
  <w:style w:type="character" w:styleId="BesuchterHyperlink">
    <w:name w:val="FollowedHyperlink"/>
    <w:basedOn w:val="Absatz-Standardschriftart"/>
    <w:uiPriority w:val="99"/>
    <w:semiHidden/>
    <w:unhideWhenUsed/>
    <w:rsid w:val="00700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vice-bw.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rp.baden-wuerttemberg.de/rps/Abt7/Personalvertretung/Documents/Chancengleichheitsplan.pdf" TargetMode="External"/><Relationship Id="rId7" Type="http://schemas.openxmlformats.org/officeDocument/2006/relationships/footnotes" Target="footnotes.xml"/><Relationship Id="rId12" Type="http://schemas.openxmlformats.org/officeDocument/2006/relationships/hyperlink" Target="http://www.rp.baden-wuerttembe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kultusportal-bw.de/site/pbs-bw/get/documents/KULTUS.Dachmandant/KULTUS/import/pb5start/pdf/Broschre%20Chanc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udia.Hermann@rps.bwl.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abteilung7@rps.bwl.de"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p.baden-wuerttemberg.de/rps/Abt7/Personalvertretung/Seiten/Beauftragte-fuer-Chancengleichheit.aspx" TargetMode="External"/><Relationship Id="rId22" Type="http://schemas.openxmlformats.org/officeDocument/2006/relationships/hyperlink" Target="https://rp.baden-wuerttemberg.de/rps/Abt7/Personalvertretung/Documents/Chancengleichheit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6828-4436-4578-BD9D-19D5E6AE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1796</Words>
  <Characters>11319</Characters>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2016-02-05T10:53:00Z</cp:lastPrinted>
  <dcterms:created xsi:type="dcterms:W3CDTF">2016-02-05T11:01:00Z</dcterms:created>
  <dcterms:modified xsi:type="dcterms:W3CDTF">2016-02-05T11:01:00Z</dcterms:modified>
</cp:coreProperties>
</file>